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CF80B" w14:textId="5663A173" w:rsidR="00220B9E" w:rsidRDefault="00220B9E" w:rsidP="00A34D2C">
      <w:pPr>
        <w:rPr>
          <w:rFonts w:ascii="Arial" w:hAnsi="Arial"/>
          <w:b/>
          <w:kern w:val="0"/>
          <w:sz w:val="28"/>
          <w:szCs w:val="28"/>
        </w:rPr>
      </w:pPr>
      <w:r w:rsidRPr="00220B9E">
        <w:rPr>
          <w:rFonts w:ascii="Arial" w:hAnsi="Arial"/>
          <w:b/>
          <w:bCs/>
          <w:sz w:val="28"/>
        </w:rPr>
        <w:t>THE CEO OF INDRA GROUP HIGHLIGHTS THE STRENGTH OF THE EUROPEAN INDUSTRY AND CALLS FOR EUROPEAN INDUSTRIAL PROGRAMS, JOINT ACQUISITIONS, BETTER ACCESS TO FINANCING, AND REGULATORY SIMPLIFICATION</w:t>
      </w:r>
    </w:p>
    <w:p w14:paraId="5C7410C0" w14:textId="77777777" w:rsidR="00A34D2C" w:rsidRPr="00437356" w:rsidRDefault="00A34D2C" w:rsidP="00E20E09">
      <w:pPr>
        <w:rPr>
          <w:rFonts w:ascii="Arial" w:hAnsi="Arial"/>
          <w:b/>
          <w:kern w:val="0"/>
          <w:szCs w:val="20"/>
          <w:lang w:eastAsia="es-ES"/>
        </w:rPr>
      </w:pPr>
    </w:p>
    <w:p w14:paraId="75658BE6" w14:textId="3C079FF8" w:rsidR="009F05DC" w:rsidRPr="009F05DC" w:rsidRDefault="00694240" w:rsidP="009F05DC">
      <w:pPr>
        <w:pStyle w:val="Prrafodelista"/>
        <w:numPr>
          <w:ilvl w:val="0"/>
          <w:numId w:val="18"/>
        </w:numPr>
        <w:rPr>
          <w:b/>
          <w:bCs/>
          <w:szCs w:val="20"/>
        </w:rPr>
      </w:pPr>
      <w:r>
        <w:rPr>
          <w:b/>
        </w:rPr>
        <w:t xml:space="preserve">José Vicente de </w:t>
      </w:r>
      <w:proofErr w:type="spellStart"/>
      <w:r>
        <w:rPr>
          <w:b/>
        </w:rPr>
        <w:t>los</w:t>
      </w:r>
      <w:proofErr w:type="spellEnd"/>
      <w:r>
        <w:rPr>
          <w:b/>
        </w:rPr>
        <w:t xml:space="preserve"> Mozos participated in the first day of the European </w:t>
      </w:r>
      <w:proofErr w:type="spellStart"/>
      <w:r>
        <w:rPr>
          <w:b/>
        </w:rPr>
        <w:t>Defence</w:t>
      </w:r>
      <w:proofErr w:type="spellEnd"/>
      <w:r>
        <w:rPr>
          <w:b/>
        </w:rPr>
        <w:t xml:space="preserve"> &amp; Security Summit</w:t>
      </w:r>
      <w:r>
        <w:rPr>
          <w:b/>
          <w:i/>
        </w:rPr>
        <w:t>,</w:t>
      </w:r>
      <w:r>
        <w:rPr>
          <w:b/>
        </w:rPr>
        <w:t xml:space="preserve"> inaugurated by the European Commissioner for </w:t>
      </w:r>
      <w:proofErr w:type="spellStart"/>
      <w:r>
        <w:rPr>
          <w:b/>
        </w:rPr>
        <w:t>Defence</w:t>
      </w:r>
      <w:proofErr w:type="spellEnd"/>
      <w:r>
        <w:rPr>
          <w:b/>
        </w:rPr>
        <w:t xml:space="preserve"> and Space, Andrius Kubilius, which brings together the main players in the industry in Brussels today and tomorrow</w:t>
      </w:r>
      <w:r>
        <w:t xml:space="preserve"> </w:t>
      </w:r>
    </w:p>
    <w:p w14:paraId="78E15F6A" w14:textId="77777777" w:rsidR="00C62189" w:rsidRPr="00C62189" w:rsidRDefault="00C62189" w:rsidP="00C62189">
      <w:pPr>
        <w:pStyle w:val="Prrafodelista"/>
        <w:ind w:left="426"/>
        <w:rPr>
          <w:b/>
          <w:bCs/>
          <w:szCs w:val="20"/>
        </w:rPr>
      </w:pPr>
    </w:p>
    <w:p w14:paraId="252E25C5" w14:textId="2865EE03" w:rsidR="00F37FF2" w:rsidRDefault="00F37FF2" w:rsidP="00974C49">
      <w:pPr>
        <w:pStyle w:val="Prrafodelista"/>
        <w:numPr>
          <w:ilvl w:val="0"/>
          <w:numId w:val="18"/>
        </w:numPr>
        <w:rPr>
          <w:b/>
          <w:bCs/>
          <w:szCs w:val="20"/>
        </w:rPr>
      </w:pPr>
      <w:r>
        <w:rPr>
          <w:b/>
        </w:rPr>
        <w:t xml:space="preserve">The CEO of Indra Group stressed the importance for Europe of guaranteeing its own </w:t>
      </w:r>
      <w:proofErr w:type="spellStart"/>
      <w:r>
        <w:rPr>
          <w:b/>
        </w:rPr>
        <w:t>defence</w:t>
      </w:r>
      <w:proofErr w:type="spellEnd"/>
      <w:r w:rsidR="00220B9E">
        <w:rPr>
          <w:b/>
        </w:rPr>
        <w:t xml:space="preserve"> and the need of </w:t>
      </w:r>
      <w:r>
        <w:rPr>
          <w:b/>
        </w:rPr>
        <w:t xml:space="preserve">flagship programs </w:t>
      </w:r>
    </w:p>
    <w:p w14:paraId="5767492F" w14:textId="77777777" w:rsidR="00587A49" w:rsidRDefault="00587A49" w:rsidP="00587A49">
      <w:pPr>
        <w:pStyle w:val="Prrafodelista"/>
        <w:ind w:left="426"/>
        <w:rPr>
          <w:b/>
          <w:bCs/>
          <w:szCs w:val="20"/>
        </w:rPr>
      </w:pPr>
    </w:p>
    <w:p w14:paraId="71661021" w14:textId="77777777" w:rsidR="00400384" w:rsidRPr="00400384" w:rsidRDefault="00400384" w:rsidP="00400384">
      <w:pPr>
        <w:pStyle w:val="Prrafodelista"/>
        <w:ind w:left="426"/>
        <w:rPr>
          <w:b/>
          <w:bCs/>
          <w:szCs w:val="20"/>
        </w:rPr>
      </w:pPr>
    </w:p>
    <w:p w14:paraId="603BB551" w14:textId="6968A1F5" w:rsidR="002B74A9" w:rsidRDefault="00F37FF2" w:rsidP="009D5E20">
      <w:pPr>
        <w:rPr>
          <w:szCs w:val="20"/>
        </w:rPr>
      </w:pPr>
      <w:r>
        <w:rPr>
          <w:b/>
        </w:rPr>
        <w:t>Madrid, June 10, 2025 -</w:t>
      </w:r>
      <w:r>
        <w:t xml:space="preserve"> "</w:t>
      </w:r>
      <w:r w:rsidR="00220B9E" w:rsidRPr="00E73EB6">
        <w:t>Europe has companies with sufficient capabilities, but a gap still persists that we must overcome to achieve autonomy. To do so, it is essential to promote multinational programs, ensure stable investment, reduce bureaucracy, improve financing, and strengthen collaboration and innovation</w:t>
      </w:r>
      <w:r>
        <w:t xml:space="preserve">," José Vicente de </w:t>
      </w:r>
      <w:proofErr w:type="spellStart"/>
      <w:r>
        <w:t>los</w:t>
      </w:r>
      <w:proofErr w:type="spellEnd"/>
      <w:r>
        <w:t xml:space="preserve"> Mozos, CEO of Indra Group, told the European </w:t>
      </w:r>
      <w:proofErr w:type="spellStart"/>
      <w:r>
        <w:t>defence</w:t>
      </w:r>
      <w:proofErr w:type="spellEnd"/>
      <w:r>
        <w:t xml:space="preserve"> industry in his first speech at the European </w:t>
      </w:r>
      <w:proofErr w:type="spellStart"/>
      <w:r>
        <w:t>Defence</w:t>
      </w:r>
      <w:proofErr w:type="spellEnd"/>
      <w:r>
        <w:t xml:space="preserve"> &amp; Security Summit.</w:t>
      </w:r>
    </w:p>
    <w:p w14:paraId="22BF3D4C" w14:textId="6E1A2F09" w:rsidR="005D2260" w:rsidRDefault="00A01664" w:rsidP="005D2260">
      <w:pPr>
        <w:rPr>
          <w:szCs w:val="20"/>
        </w:rPr>
      </w:pPr>
      <w:r>
        <w:t>The Indra Group CEO noted</w:t>
      </w:r>
      <w:r w:rsidR="00220B9E">
        <w:t xml:space="preserve"> that “</w:t>
      </w:r>
      <w:r w:rsidR="00220B9E" w:rsidRPr="00E73EB6">
        <w:t>Indra is acting as a driving force, promoting Spanish companies, research centers, and universities to enhance their capabilities and achieve this autonomy</w:t>
      </w:r>
      <w:r w:rsidR="00220B9E">
        <w:t>”</w:t>
      </w:r>
      <w:r w:rsidR="00220B9E" w:rsidRPr="00E73EB6">
        <w:t>.</w:t>
      </w:r>
    </w:p>
    <w:p w14:paraId="2C833156" w14:textId="32398365" w:rsidR="00220B9E" w:rsidRPr="00437356" w:rsidRDefault="00220B9E" w:rsidP="00220B9E">
      <w:pPr>
        <w:rPr>
          <w:lang w:val="en-GB"/>
        </w:rPr>
      </w:pPr>
      <w:r w:rsidRPr="00437356">
        <w:rPr>
          <w:lang w:val="en-GB"/>
        </w:rPr>
        <w:t xml:space="preserve">After acknowledging the need for greater investment, </w:t>
      </w:r>
      <w:r w:rsidR="00E73EB6" w:rsidRPr="00437356">
        <w:rPr>
          <w:lang w:val="en-GB"/>
        </w:rPr>
        <w:t xml:space="preserve">de </w:t>
      </w:r>
      <w:proofErr w:type="spellStart"/>
      <w:r w:rsidR="00E73EB6" w:rsidRPr="00437356">
        <w:rPr>
          <w:lang w:val="en-GB"/>
        </w:rPr>
        <w:t>los</w:t>
      </w:r>
      <w:proofErr w:type="spellEnd"/>
      <w:r w:rsidR="00E73EB6" w:rsidRPr="00437356">
        <w:rPr>
          <w:lang w:val="en-GB"/>
        </w:rPr>
        <w:t xml:space="preserve"> Mozos</w:t>
      </w:r>
      <w:r w:rsidRPr="00437356">
        <w:rPr>
          <w:lang w:val="en-GB"/>
        </w:rPr>
        <w:t xml:space="preserve"> emphasized the importance of working more and better together “through flagship programs that help overcome the capability gap. We need to invest together.”</w:t>
      </w:r>
    </w:p>
    <w:p w14:paraId="4008825D" w14:textId="77777777" w:rsidR="00220B9E" w:rsidRPr="00437356" w:rsidRDefault="00220B9E" w:rsidP="00220B9E">
      <w:pPr>
        <w:rPr>
          <w:lang w:val="en-GB"/>
        </w:rPr>
      </w:pPr>
      <w:r w:rsidRPr="00437356">
        <w:rPr>
          <w:lang w:val="en-GB"/>
        </w:rPr>
        <w:t xml:space="preserve">De </w:t>
      </w:r>
      <w:proofErr w:type="spellStart"/>
      <w:r w:rsidRPr="00437356">
        <w:rPr>
          <w:lang w:val="en-GB"/>
        </w:rPr>
        <w:t>los</w:t>
      </w:r>
      <w:proofErr w:type="spellEnd"/>
      <w:r w:rsidRPr="00437356">
        <w:rPr>
          <w:lang w:val="en-GB"/>
        </w:rPr>
        <w:t xml:space="preserve"> Mozos also outlined the six key areas of work to achieve European autonomy, which he summarized as: “launching multinational programs, having long-term visibility of procurement plans, establishing a clear legislative framework, facilitating access to financing—especially important for small businesses and SMEs—attracting talent, and learning to work as a team.”</w:t>
      </w:r>
    </w:p>
    <w:p w14:paraId="217E06A0" w14:textId="22D74095" w:rsidR="00220B9E" w:rsidRPr="00437356" w:rsidRDefault="00220B9E" w:rsidP="00220B9E">
      <w:pPr>
        <w:rPr>
          <w:lang w:val="en-GB"/>
        </w:rPr>
      </w:pPr>
      <w:r w:rsidRPr="00437356">
        <w:rPr>
          <w:lang w:val="en-GB"/>
        </w:rPr>
        <w:t xml:space="preserve">Regarding the need to attract talent, Indra’s CEO stated, “We must ensure that young </w:t>
      </w:r>
      <w:r w:rsidR="00E73EB6" w:rsidRPr="00437356">
        <w:rPr>
          <w:lang w:val="en-GB"/>
        </w:rPr>
        <w:t>professionals</w:t>
      </w:r>
      <w:r w:rsidRPr="00437356">
        <w:rPr>
          <w:lang w:val="en-GB"/>
        </w:rPr>
        <w:t xml:space="preserve"> want to work in the </w:t>
      </w:r>
      <w:proofErr w:type="spellStart"/>
      <w:r w:rsidRPr="00437356">
        <w:rPr>
          <w:lang w:val="en-GB"/>
        </w:rPr>
        <w:t>defense</w:t>
      </w:r>
      <w:proofErr w:type="spellEnd"/>
      <w:r w:rsidRPr="00437356">
        <w:rPr>
          <w:lang w:val="en-GB"/>
        </w:rPr>
        <w:t xml:space="preserve"> sector. We need to reach out to them and show them that we are developing the most advanced technologies in this field.”</w:t>
      </w:r>
    </w:p>
    <w:p w14:paraId="7AD0DD9F" w14:textId="77777777" w:rsidR="00220B9E" w:rsidRPr="00437356" w:rsidRDefault="00220B9E" w:rsidP="00220B9E">
      <w:pPr>
        <w:rPr>
          <w:lang w:val="en-GB"/>
        </w:rPr>
      </w:pPr>
      <w:r w:rsidRPr="00437356">
        <w:rPr>
          <w:lang w:val="en-GB"/>
        </w:rPr>
        <w:t xml:space="preserve">As for the increase in the </w:t>
      </w:r>
      <w:proofErr w:type="spellStart"/>
      <w:r w:rsidRPr="00437356">
        <w:rPr>
          <w:lang w:val="en-GB"/>
        </w:rPr>
        <w:t>defense</w:t>
      </w:r>
      <w:proofErr w:type="spellEnd"/>
      <w:r w:rsidRPr="00437356">
        <w:rPr>
          <w:lang w:val="en-GB"/>
        </w:rPr>
        <w:t xml:space="preserve"> budget, José Vicente de </w:t>
      </w:r>
      <w:proofErr w:type="spellStart"/>
      <w:r w:rsidRPr="00437356">
        <w:rPr>
          <w:lang w:val="en-GB"/>
        </w:rPr>
        <w:t>los</w:t>
      </w:r>
      <w:proofErr w:type="spellEnd"/>
      <w:r w:rsidRPr="00437356">
        <w:rPr>
          <w:lang w:val="en-GB"/>
        </w:rPr>
        <w:t xml:space="preserve"> Mozos highlighted the significance of the new Industrial and Technological Plan for Security and </w:t>
      </w:r>
      <w:proofErr w:type="spellStart"/>
      <w:r w:rsidRPr="00437356">
        <w:rPr>
          <w:lang w:val="en-GB"/>
        </w:rPr>
        <w:t>Defense</w:t>
      </w:r>
      <w:proofErr w:type="spellEnd"/>
      <w:r w:rsidRPr="00437356">
        <w:rPr>
          <w:lang w:val="en-GB"/>
        </w:rPr>
        <w:t xml:space="preserve"> promoted by the Spanish Ministry of </w:t>
      </w:r>
      <w:proofErr w:type="spellStart"/>
      <w:r w:rsidRPr="00437356">
        <w:rPr>
          <w:lang w:val="en-GB"/>
        </w:rPr>
        <w:t>Defense</w:t>
      </w:r>
      <w:proofErr w:type="spellEnd"/>
      <w:r w:rsidRPr="00437356">
        <w:rPr>
          <w:lang w:val="en-GB"/>
        </w:rPr>
        <w:t>, with an additional budget of over 10 billion euros and more than 30 programs. He affirmed that “Spain is on the right path” and that the industry must now work to create the necessary innovation ecosystem, secure talent, and improve coordination. He concluded by saying, “Europe is ready but needs an optimized industry,” and added that “if political and financial stability is maintained, the industry will know what to do” to achieve the goal of autonomy.</w:t>
      </w:r>
    </w:p>
    <w:p w14:paraId="7F174B86" w14:textId="4681C757" w:rsidR="009D5E20" w:rsidRDefault="00EF17EC" w:rsidP="009D5E20">
      <w:pPr>
        <w:rPr>
          <w:szCs w:val="20"/>
        </w:rPr>
      </w:pPr>
      <w:r>
        <w:t xml:space="preserve">The European </w:t>
      </w:r>
      <w:proofErr w:type="spellStart"/>
      <w:r>
        <w:t>Defence</w:t>
      </w:r>
      <w:proofErr w:type="spellEnd"/>
      <w:r>
        <w:t xml:space="preserve"> &amp; Security Summit has become one of Europe's main industry forums. Inaugurated by the European Commissioner for </w:t>
      </w:r>
      <w:proofErr w:type="spellStart"/>
      <w:r>
        <w:t>Defence</w:t>
      </w:r>
      <w:proofErr w:type="spellEnd"/>
      <w:r>
        <w:t xml:space="preserve"> and Space, Andrius Kubilius, it will also be attended by David Luengo, director of the Indra Group office in Brussels, on behalf of the Indra Group.</w:t>
      </w:r>
    </w:p>
    <w:p w14:paraId="749CD56C" w14:textId="77777777" w:rsidR="00EC523A" w:rsidRPr="00EC523A" w:rsidRDefault="00EC523A" w:rsidP="00EC523A">
      <w:pPr>
        <w:rPr>
          <w:b/>
          <w:bCs/>
          <w:sz w:val="18"/>
          <w:szCs w:val="22"/>
        </w:rPr>
      </w:pPr>
      <w:r>
        <w:rPr>
          <w:b/>
          <w:sz w:val="18"/>
        </w:rPr>
        <w:t>About Indra Group</w:t>
      </w:r>
    </w:p>
    <w:p w14:paraId="0CE50CB6" w14:textId="72473B86" w:rsidR="00EC523A" w:rsidRDefault="00EC523A" w:rsidP="00EC523A">
      <w:pPr>
        <w:rPr>
          <w:noProof/>
          <w:sz w:val="18"/>
          <w:szCs w:val="22"/>
        </w:rPr>
      </w:pPr>
      <w:r>
        <w:t xml:space="preserve">Indra Group </w:t>
      </w:r>
      <w:r>
        <w:rPr>
          <w:sz w:val="18"/>
        </w:rPr>
        <w:t>(</w:t>
      </w:r>
      <w:hyperlink r:id="rId11" w:history="1">
        <w:r>
          <w:rPr>
            <w:rStyle w:val="Hipervnculo"/>
            <w:sz w:val="18"/>
          </w:rPr>
          <w:t>www.indracompany.com</w:t>
        </w:r>
      </w:hyperlink>
      <w:r>
        <w:rPr>
          <w:sz w:val="18"/>
        </w:rPr>
        <w:t>)</w:t>
      </w:r>
      <w:r>
        <w:t xml:space="preserve"> is a holding company that fosters technological progress, which includes Indra, one of the leading global </w:t>
      </w:r>
      <w:proofErr w:type="spellStart"/>
      <w:r>
        <w:t>defence</w:t>
      </w:r>
      <w:proofErr w:type="spellEnd"/>
      <w:r>
        <w:t>, air traffic and space companies, and Minsait, a leader of the digital transformation and information technologies in Spain and Latin America.</w:t>
      </w:r>
      <w:r>
        <w:rPr>
          <w:sz w:val="18"/>
        </w:rPr>
        <w:t xml:space="preserve"> Indra Group paves the way to a safer and better-connected future through innovative solutions, trusted relationships and the very best talent. Sustainability is an integral part of its strategy and culture </w:t>
      </w:r>
      <w:proofErr w:type="gramStart"/>
      <w:r>
        <w:rPr>
          <w:sz w:val="18"/>
        </w:rPr>
        <w:t>in order to</w:t>
      </w:r>
      <w:proofErr w:type="gramEnd"/>
      <w:r>
        <w:rPr>
          <w:sz w:val="18"/>
        </w:rPr>
        <w:t xml:space="preserve"> overcome current and future social and environmental challenges. At the close of the 2024 financial year, Indra Group posted revenues of €4.843 billion and had a local presence in 49 countries and business operations in over 140 countries</w:t>
      </w:r>
    </w:p>
    <w:p w14:paraId="4A255C69" w14:textId="77777777" w:rsidR="00EC523A" w:rsidRPr="00483739" w:rsidRDefault="00EC523A" w:rsidP="00EC523A">
      <w:pPr>
        <w:rPr>
          <w:noProof/>
          <w:sz w:val="18"/>
          <w:szCs w:val="22"/>
          <w:u w:val="single"/>
        </w:rPr>
      </w:pPr>
      <w:r>
        <w:rPr>
          <w:sz w:val="18"/>
          <w:u w:val="single"/>
        </w:rPr>
        <w:t>Communication Contact</w:t>
      </w:r>
    </w:p>
    <w:p w14:paraId="4C2F2A05" w14:textId="296B1B70" w:rsidR="00516ACD" w:rsidRDefault="00A84FB9" w:rsidP="008560CA">
      <w:pPr>
        <w:spacing w:before="0" w:after="0"/>
        <w:rPr>
          <w:b/>
          <w:bCs/>
          <w:noProof/>
          <w:sz w:val="18"/>
          <w:szCs w:val="22"/>
        </w:rPr>
      </w:pPr>
      <w:r>
        <w:rPr>
          <w:b/>
          <w:sz w:val="18"/>
        </w:rPr>
        <w:t>Rafael Moreno</w:t>
      </w:r>
    </w:p>
    <w:p w14:paraId="1828F785" w14:textId="36F49C43" w:rsidR="0042650C" w:rsidRDefault="0042650C" w:rsidP="008560CA">
      <w:pPr>
        <w:spacing w:before="0" w:after="0"/>
        <w:rPr>
          <w:b/>
          <w:bCs/>
          <w:noProof/>
          <w:sz w:val="18"/>
          <w:szCs w:val="22"/>
        </w:rPr>
      </w:pPr>
      <w:r>
        <w:rPr>
          <w:b/>
          <w:sz w:val="18"/>
        </w:rPr>
        <w:t>rmorenoi@indra.es</w:t>
      </w:r>
    </w:p>
    <w:p w14:paraId="6BF055D9" w14:textId="35DF2C69" w:rsidR="005275D2" w:rsidRDefault="0042650C" w:rsidP="008560CA">
      <w:pPr>
        <w:spacing w:before="0" w:after="0"/>
        <w:rPr>
          <w:b/>
          <w:bCs/>
          <w:noProof/>
          <w:sz w:val="18"/>
          <w:szCs w:val="22"/>
        </w:rPr>
      </w:pPr>
      <w:r>
        <w:rPr>
          <w:b/>
          <w:sz w:val="18"/>
        </w:rPr>
        <w:t>+34 696397040</w:t>
      </w:r>
    </w:p>
    <w:sectPr w:rsidR="005275D2" w:rsidSect="0016284F">
      <w:headerReference w:type="default" r:id="rId12"/>
      <w:footerReference w:type="even" r:id="rId13"/>
      <w:footerReference w:type="default" r:id="rId14"/>
      <w:headerReference w:type="first" r:id="rId15"/>
      <w:footerReference w:type="first" r:id="rId16"/>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B48E1" w14:textId="77777777" w:rsidR="008969F4" w:rsidRDefault="008969F4" w:rsidP="00544EF6">
      <w:pPr>
        <w:spacing w:before="0"/>
      </w:pPr>
      <w:r>
        <w:separator/>
      </w:r>
    </w:p>
  </w:endnote>
  <w:endnote w:type="continuationSeparator" w:id="0">
    <w:p w14:paraId="7AB83798" w14:textId="77777777" w:rsidR="008969F4" w:rsidRDefault="008969F4"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20B0504020203020204"/>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1522" w14:textId="725E659B" w:rsidR="008A59CC" w:rsidRDefault="008A59CC">
    <w:pPr>
      <w:pStyle w:val="Piedepgina"/>
    </w:pPr>
    <w:r>
      <w:rPr>
        <w:noProof/>
      </w:rPr>
      <mc:AlternateContent>
        <mc:Choice Requires="wps">
          <w:drawing>
            <wp:anchor distT="0" distB="0" distL="0" distR="0" simplePos="0" relativeHeight="251660288" behindDoc="0" locked="0" layoutInCell="1" allowOverlap="1" wp14:anchorId="2A6CE691" wp14:editId="2A4416A4">
              <wp:simplePos x="635" y="635"/>
              <wp:positionH relativeFrom="page">
                <wp:align>left</wp:align>
              </wp:positionH>
              <wp:positionV relativeFrom="page">
                <wp:align>bottom</wp:align>
              </wp:positionV>
              <wp:extent cx="960755" cy="421640"/>
              <wp:effectExtent l="0" t="0" r="10795" b="0"/>
              <wp:wrapNone/>
              <wp:docPr id="934359892" name="Cuadro de texto 2" descr="Indra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60755" cy="421640"/>
                      </a:xfrm>
                      <a:prstGeom prst="rect">
                        <a:avLst/>
                      </a:prstGeom>
                      <a:noFill/>
                      <a:ln>
                        <a:noFill/>
                      </a:ln>
                    </wps:spPr>
                    <wps:txbx>
                      <w:txbxContent>
                        <w:p w14:paraId="17DEE9AB" w14:textId="5DB7137F" w:rsidR="008A59CC" w:rsidRPr="008A59CC" w:rsidRDefault="008A59CC" w:rsidP="008A59CC">
                          <w:pPr>
                            <w:spacing w:after="0"/>
                            <w:rPr>
                              <w:rFonts w:ascii="Calibri" w:eastAsia="Calibri" w:hAnsi="Calibri" w:cs="Calibri"/>
                              <w:noProof/>
                              <w:color w:val="000000"/>
                              <w:szCs w:val="20"/>
                            </w:rPr>
                          </w:pPr>
                          <w:r>
                            <w:rPr>
                              <w:rFonts w:ascii="Calibri" w:hAnsi="Calibri"/>
                              <w:color w:val="000000"/>
                            </w:rPr>
                            <w:t>Indra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6CE691" id="_x0000_t202" coordsize="21600,21600" o:spt="202" path="m,l,21600r21600,l21600,xe">
              <v:stroke joinstyle="miter"/>
              <v:path gradientshapeok="t" o:connecttype="rect"/>
            </v:shapetype>
            <v:shape id="Cuadro de texto 2" o:spid="_x0000_s1026" type="#_x0000_t202" alt="Indra General" style="position:absolute;left:0;text-align:left;margin-left:0;margin-top:0;width:75.65pt;height:33.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" filled="f" stroked="f">
              <v:textbox style="mso-fit-shape-to-text:t" inset="20pt,0,0,15pt">
                <w:txbxContent>
                  <w:p w14:paraId="17DEE9AB" w14:textId="5DB7137F" w:rsidR="008A59CC" w:rsidRPr="008A59CC" w:rsidRDefault="008A59CC" w:rsidP="008A59CC">
                    <w:pPr>
                      <w:spacing w:after="0"/>
                      <w:rPr>
                        <w:rFonts w:ascii="Calibri" w:eastAsia="Calibri" w:hAnsi="Calibri" w:cs="Calibri"/>
                        <w:noProof/>
                        <w:color w:val="000000"/>
                        <w:szCs w:val="20"/>
                      </w:rPr>
                    </w:pPr>
                    <w:r>
                      <w:rPr>
                        <w:rFonts w:ascii="Calibri" w:hAnsi="Calibri"/>
                        <w:color w:val="000000"/>
                      </w:rPr>
                      <w:t>Indra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6E78" w14:textId="5E557611" w:rsidR="00E07C92" w:rsidRPr="00E07C92" w:rsidRDefault="008A59CC">
    <w:pPr>
      <w:pStyle w:val="Piedepgina"/>
      <w:rPr>
        <w:sz w:val="18"/>
        <w:szCs w:val="28"/>
      </w:rPr>
    </w:pPr>
    <w:r>
      <w:rPr>
        <w:noProof/>
        <w:sz w:val="18"/>
      </w:rPr>
      <mc:AlternateContent>
        <mc:Choice Requires="wps">
          <w:drawing>
            <wp:anchor distT="0" distB="0" distL="0" distR="0" simplePos="0" relativeHeight="251661312" behindDoc="0" locked="0" layoutInCell="1" allowOverlap="1" wp14:anchorId="0F9F4E0F" wp14:editId="00D6403A">
              <wp:simplePos x="723900" y="10020300"/>
              <wp:positionH relativeFrom="page">
                <wp:align>left</wp:align>
              </wp:positionH>
              <wp:positionV relativeFrom="page">
                <wp:align>bottom</wp:align>
              </wp:positionV>
              <wp:extent cx="960755" cy="421640"/>
              <wp:effectExtent l="0" t="0" r="10795" b="0"/>
              <wp:wrapNone/>
              <wp:docPr id="2042062233" name="Cuadro de texto 3" descr="Indra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60755" cy="421640"/>
                      </a:xfrm>
                      <a:prstGeom prst="rect">
                        <a:avLst/>
                      </a:prstGeom>
                      <a:noFill/>
                      <a:ln>
                        <a:noFill/>
                      </a:ln>
                    </wps:spPr>
                    <wps:txbx>
                      <w:txbxContent>
                        <w:p w14:paraId="0AAAAAED" w14:textId="506C0D47" w:rsidR="008A59CC" w:rsidRPr="008A59CC" w:rsidRDefault="008A59CC" w:rsidP="008A59CC">
                          <w:pPr>
                            <w:spacing w:after="0"/>
                            <w:rPr>
                              <w:rFonts w:ascii="Calibri" w:eastAsia="Calibri" w:hAnsi="Calibri" w:cs="Calibri"/>
                              <w:noProof/>
                              <w:color w:val="000000"/>
                              <w:szCs w:val="20"/>
                            </w:rPr>
                          </w:pPr>
                          <w:r>
                            <w:rPr>
                              <w:rFonts w:ascii="Calibri" w:hAnsi="Calibri"/>
                              <w:color w:val="000000"/>
                            </w:rPr>
                            <w:t>Indra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9F4E0F" id="_x0000_t202" coordsize="21600,21600" o:spt="202" path="m,l,21600r21600,l21600,xe">
              <v:stroke joinstyle="miter"/>
              <v:path gradientshapeok="t" o:connecttype="rect"/>
            </v:shapetype>
            <v:shape id="Cuadro de texto 3" o:spid="_x0000_s1027" type="#_x0000_t202" alt="Indra General" style="position:absolute;left:0;text-align:left;margin-left:0;margin-top:0;width:75.65pt;height:33.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" filled="f" stroked="f">
              <v:textbox style="mso-fit-shape-to-text:t" inset="20pt,0,0,15pt">
                <w:txbxContent>
                  <w:p w14:paraId="0AAAAAED" w14:textId="506C0D47" w:rsidR="008A59CC" w:rsidRPr="008A59CC" w:rsidRDefault="008A59CC" w:rsidP="008A59CC">
                    <w:pPr>
                      <w:spacing w:after="0"/>
                      <w:rPr>
                        <w:rFonts w:ascii="Calibri" w:eastAsia="Calibri" w:hAnsi="Calibri" w:cs="Calibri"/>
                        <w:noProof/>
                        <w:color w:val="000000"/>
                        <w:szCs w:val="20"/>
                      </w:rPr>
                    </w:pPr>
                    <w:r>
                      <w:rPr>
                        <w:rFonts w:ascii="Calibri" w:hAnsi="Calibri"/>
                        <w:color w:val="000000"/>
                      </w:rPr>
                      <w:t>Indra General</w:t>
                    </w:r>
                  </w:p>
                </w:txbxContent>
              </v:textbox>
              <w10:wrap anchorx="page" anchory="page"/>
            </v:shape>
          </w:pict>
        </mc:Fallback>
      </mc:AlternateContent>
    </w:r>
    <w:r>
      <w:rPr>
        <w:sz w:val="18"/>
      </w:rPr>
      <w:t>Communication and Media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2EA3" w14:textId="07F1549C" w:rsidR="00431B11" w:rsidRPr="00320E12" w:rsidRDefault="008A59CC" w:rsidP="00544EF6">
    <w:pPr>
      <w:pStyle w:val="Encabezado"/>
      <w:jc w:val="left"/>
      <w:rPr>
        <w:sz w:val="16"/>
        <w:szCs w:val="18"/>
      </w:rPr>
    </w:pPr>
    <w:r>
      <w:rPr>
        <w:noProof/>
        <w:sz w:val="16"/>
      </w:rPr>
      <mc:AlternateContent>
        <mc:Choice Requires="wps">
          <w:drawing>
            <wp:anchor distT="0" distB="0" distL="0" distR="0" simplePos="0" relativeHeight="251659264" behindDoc="0" locked="0" layoutInCell="1" allowOverlap="1" wp14:anchorId="50478DBB" wp14:editId="771B7091">
              <wp:simplePos x="635" y="635"/>
              <wp:positionH relativeFrom="page">
                <wp:align>left</wp:align>
              </wp:positionH>
              <wp:positionV relativeFrom="page">
                <wp:align>bottom</wp:align>
              </wp:positionV>
              <wp:extent cx="960755" cy="421640"/>
              <wp:effectExtent l="0" t="0" r="10795" b="0"/>
              <wp:wrapNone/>
              <wp:docPr id="1028504124" name="Cuadro de texto 1" descr="Indra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60755" cy="421640"/>
                      </a:xfrm>
                      <a:prstGeom prst="rect">
                        <a:avLst/>
                      </a:prstGeom>
                      <a:noFill/>
                      <a:ln>
                        <a:noFill/>
                      </a:ln>
                    </wps:spPr>
                    <wps:txbx>
                      <w:txbxContent>
                        <w:p w14:paraId="3B535829" w14:textId="0769DF6F" w:rsidR="008A59CC" w:rsidRPr="008A59CC" w:rsidRDefault="008A59CC" w:rsidP="008A59CC">
                          <w:pPr>
                            <w:spacing w:after="0"/>
                            <w:rPr>
                              <w:rFonts w:ascii="Calibri" w:eastAsia="Calibri" w:hAnsi="Calibri" w:cs="Calibri"/>
                              <w:noProof/>
                              <w:color w:val="000000"/>
                              <w:szCs w:val="20"/>
                            </w:rPr>
                          </w:pPr>
                          <w:r>
                            <w:rPr>
                              <w:rFonts w:ascii="Calibri" w:hAnsi="Calibri"/>
                              <w:color w:val="000000"/>
                            </w:rPr>
                            <w:t>Indra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478DBB" id="_x0000_t202" coordsize="21600,21600" o:spt="202" path="m,l,21600r21600,l21600,xe">
              <v:stroke joinstyle="miter"/>
              <v:path gradientshapeok="t" o:connecttype="rect"/>
            </v:shapetype>
            <v:shape id="Cuadro de texto 1" o:spid="_x0000_s1028" type="#_x0000_t202" alt="Indra General" style="position:absolute;margin-left:0;margin-top:0;width:75.65pt;height:33.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" filled="f" stroked="f">
              <v:textbox style="mso-fit-shape-to-text:t" inset="20pt,0,0,15pt">
                <w:txbxContent>
                  <w:p w14:paraId="3B535829" w14:textId="0769DF6F" w:rsidR="008A59CC" w:rsidRPr="008A59CC" w:rsidRDefault="008A59CC" w:rsidP="008A59CC">
                    <w:pPr>
                      <w:spacing w:after="0"/>
                      <w:rPr>
                        <w:rFonts w:ascii="Calibri" w:eastAsia="Calibri" w:hAnsi="Calibri" w:cs="Calibri"/>
                        <w:noProof/>
                        <w:color w:val="000000"/>
                        <w:szCs w:val="20"/>
                      </w:rPr>
                    </w:pPr>
                    <w:r>
                      <w:rPr>
                        <w:rFonts w:ascii="Calibri" w:hAnsi="Calibri"/>
                        <w:color w:val="000000"/>
                      </w:rPr>
                      <w:t>Indra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1582" w14:textId="77777777" w:rsidR="008969F4" w:rsidRDefault="008969F4" w:rsidP="00544EF6">
      <w:pPr>
        <w:spacing w:before="0"/>
      </w:pPr>
      <w:r>
        <w:separator/>
      </w:r>
    </w:p>
  </w:footnote>
  <w:footnote w:type="continuationSeparator" w:id="0">
    <w:p w14:paraId="27E8A90F" w14:textId="77777777" w:rsidR="008969F4" w:rsidRDefault="008969F4"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2BD161A7" w14:textId="77777777" w:rsidTr="00A67B89">
      <w:trPr>
        <w:trHeight w:val="1"/>
      </w:trPr>
      <w:tc>
        <w:tcPr>
          <w:tcW w:w="1667" w:type="pct"/>
          <w:tcBorders>
            <w:top w:val="nil"/>
            <w:left w:val="nil"/>
            <w:bottom w:val="nil"/>
            <w:right w:val="nil"/>
          </w:tcBorders>
        </w:tcPr>
        <w:p w14:paraId="33338DB1" w14:textId="77777777" w:rsidR="00A67B89" w:rsidRDefault="00A67B89" w:rsidP="00A67B89">
          <w:pPr>
            <w:spacing w:before="160"/>
          </w:pPr>
          <w:r>
            <w:rPr>
              <w:noProof/>
            </w:rPr>
            <w:drawing>
              <wp:inline distT="0" distB="0" distL="0" distR="0" wp14:anchorId="3E5FF9A0" wp14:editId="02F85302">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5BCF929F"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4538B700" w14:textId="77777777" w:rsidR="00A67B89" w:rsidRPr="00A67B89" w:rsidRDefault="00A67B89" w:rsidP="00A67B89">
          <w:pPr>
            <w:spacing w:before="160"/>
            <w:jc w:val="right"/>
            <w:rPr>
              <w:sz w:val="24"/>
              <w:szCs w:val="32"/>
            </w:rPr>
          </w:pPr>
          <w:r>
            <w:rPr>
              <w:sz w:val="24"/>
            </w:rPr>
            <w:t>Press release</w:t>
          </w:r>
        </w:p>
      </w:tc>
    </w:tr>
  </w:tbl>
  <w:p w14:paraId="1A9C17AA" w14:textId="77777777" w:rsidR="00A67B89" w:rsidRDefault="00A67B89">
    <w:pPr>
      <w:pStyle w:val="Encabezado"/>
    </w:pPr>
    <w:r>
      <w:rPr>
        <w:noProof/>
      </w:rPr>
      <w:drawing>
        <wp:anchor distT="0" distB="0" distL="114300" distR="114300" simplePos="0" relativeHeight="251658240" behindDoc="1" locked="0" layoutInCell="1" allowOverlap="1" wp14:anchorId="0B952C13" wp14:editId="74C89F28">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F4FF" w14:textId="77777777" w:rsidR="00FE4E37" w:rsidRDefault="00FE4E37" w:rsidP="00544EF6">
    <w:pPr>
      <w:pStyle w:val="Encabezado"/>
    </w:pPr>
  </w:p>
  <w:p w14:paraId="150BA56B"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B52BD6"/>
    <w:multiLevelType w:val="multilevel"/>
    <w:tmpl w:val="EDA68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4A79C3"/>
    <w:multiLevelType w:val="hybridMultilevel"/>
    <w:tmpl w:val="1354BEA0"/>
    <w:lvl w:ilvl="0" w:tplc="0C0A0001">
      <w:start w:val="1"/>
      <w:numFmt w:val="bullet"/>
      <w:lvlText w:val=""/>
      <w:lvlJc w:val="left"/>
      <w:pPr>
        <w:ind w:left="426" w:hanging="360"/>
      </w:pPr>
      <w:rPr>
        <w:rFonts w:ascii="Symbol" w:hAnsi="Symbol"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14"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9050AE0"/>
    <w:multiLevelType w:val="hybridMultilevel"/>
    <w:tmpl w:val="A4FE24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F017F9"/>
    <w:multiLevelType w:val="hybridMultilevel"/>
    <w:tmpl w:val="797C2AA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7"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78E1299A"/>
    <w:multiLevelType w:val="hybridMultilevel"/>
    <w:tmpl w:val="8B7A5E0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074276679">
    <w:abstractNumId w:val="12"/>
  </w:num>
  <w:num w:numId="2" w16cid:durableId="181406800">
    <w:abstractNumId w:val="8"/>
  </w:num>
  <w:num w:numId="3" w16cid:durableId="32194608">
    <w:abstractNumId w:val="3"/>
  </w:num>
  <w:num w:numId="4" w16cid:durableId="1381172894">
    <w:abstractNumId w:val="2"/>
  </w:num>
  <w:num w:numId="5" w16cid:durableId="408356050">
    <w:abstractNumId w:val="1"/>
  </w:num>
  <w:num w:numId="6" w16cid:durableId="1654677518">
    <w:abstractNumId w:val="0"/>
  </w:num>
  <w:num w:numId="7" w16cid:durableId="1955624903">
    <w:abstractNumId w:val="9"/>
  </w:num>
  <w:num w:numId="8" w16cid:durableId="1611274526">
    <w:abstractNumId w:val="7"/>
  </w:num>
  <w:num w:numId="9" w16cid:durableId="666978840">
    <w:abstractNumId w:val="6"/>
  </w:num>
  <w:num w:numId="10" w16cid:durableId="290325285">
    <w:abstractNumId w:val="5"/>
  </w:num>
  <w:num w:numId="11" w16cid:durableId="1084760218">
    <w:abstractNumId w:val="4"/>
  </w:num>
  <w:num w:numId="12" w16cid:durableId="825703383">
    <w:abstractNumId w:val="10"/>
  </w:num>
  <w:num w:numId="13" w16cid:durableId="1972662640">
    <w:abstractNumId w:val="19"/>
  </w:num>
  <w:num w:numId="14" w16cid:durableId="926233818">
    <w:abstractNumId w:val="17"/>
  </w:num>
  <w:num w:numId="15" w16cid:durableId="1603339435">
    <w:abstractNumId w:val="14"/>
  </w:num>
  <w:num w:numId="16" w16cid:durableId="853300959">
    <w:abstractNumId w:val="18"/>
  </w:num>
  <w:num w:numId="17" w16cid:durableId="766124401">
    <w:abstractNumId w:val="11"/>
  </w:num>
  <w:num w:numId="18" w16cid:durableId="953100311">
    <w:abstractNumId w:val="13"/>
  </w:num>
  <w:num w:numId="19" w16cid:durableId="136001421">
    <w:abstractNumId w:val="15"/>
  </w:num>
  <w:num w:numId="20" w16cid:durableId="11065359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48"/>
    <w:rsid w:val="0004788B"/>
    <w:rsid w:val="00060327"/>
    <w:rsid w:val="00060DCA"/>
    <w:rsid w:val="000842AC"/>
    <w:rsid w:val="00084AD3"/>
    <w:rsid w:val="00084BD7"/>
    <w:rsid w:val="00092C91"/>
    <w:rsid w:val="00093426"/>
    <w:rsid w:val="00094BC7"/>
    <w:rsid w:val="000A63F2"/>
    <w:rsid w:val="000A71E8"/>
    <w:rsid w:val="000B052F"/>
    <w:rsid w:val="000C1837"/>
    <w:rsid w:val="000E6A5C"/>
    <w:rsid w:val="000F3350"/>
    <w:rsid w:val="000F41AF"/>
    <w:rsid w:val="00101F30"/>
    <w:rsid w:val="00102584"/>
    <w:rsid w:val="001347A8"/>
    <w:rsid w:val="00145829"/>
    <w:rsid w:val="00155515"/>
    <w:rsid w:val="00161736"/>
    <w:rsid w:val="00161F8E"/>
    <w:rsid w:val="0016284F"/>
    <w:rsid w:val="00165FED"/>
    <w:rsid w:val="0017039A"/>
    <w:rsid w:val="001705FA"/>
    <w:rsid w:val="001726F0"/>
    <w:rsid w:val="0017565F"/>
    <w:rsid w:val="00183D73"/>
    <w:rsid w:val="00197609"/>
    <w:rsid w:val="001D1DF3"/>
    <w:rsid w:val="001D5A44"/>
    <w:rsid w:val="001D6335"/>
    <w:rsid w:val="00213664"/>
    <w:rsid w:val="00216335"/>
    <w:rsid w:val="0021792A"/>
    <w:rsid w:val="00220B9E"/>
    <w:rsid w:val="00220E8D"/>
    <w:rsid w:val="00233DBB"/>
    <w:rsid w:val="00254534"/>
    <w:rsid w:val="0027215B"/>
    <w:rsid w:val="00280D3C"/>
    <w:rsid w:val="00293707"/>
    <w:rsid w:val="00294B8C"/>
    <w:rsid w:val="002A6AB4"/>
    <w:rsid w:val="002B017E"/>
    <w:rsid w:val="002B74A9"/>
    <w:rsid w:val="002C70BA"/>
    <w:rsid w:val="002C7F8F"/>
    <w:rsid w:val="002D3BFF"/>
    <w:rsid w:val="002E701C"/>
    <w:rsid w:val="002E7351"/>
    <w:rsid w:val="002F25E6"/>
    <w:rsid w:val="002F6F81"/>
    <w:rsid w:val="0030206F"/>
    <w:rsid w:val="0030638D"/>
    <w:rsid w:val="003100FB"/>
    <w:rsid w:val="00311266"/>
    <w:rsid w:val="0031148B"/>
    <w:rsid w:val="0031773D"/>
    <w:rsid w:val="0033627C"/>
    <w:rsid w:val="00340E3A"/>
    <w:rsid w:val="00350146"/>
    <w:rsid w:val="00351EA9"/>
    <w:rsid w:val="00357288"/>
    <w:rsid w:val="003607B4"/>
    <w:rsid w:val="003620CA"/>
    <w:rsid w:val="003644ED"/>
    <w:rsid w:val="0039319D"/>
    <w:rsid w:val="0039747B"/>
    <w:rsid w:val="003A244E"/>
    <w:rsid w:val="003A5DC4"/>
    <w:rsid w:val="003A7CD1"/>
    <w:rsid w:val="003B4B21"/>
    <w:rsid w:val="003C5EE6"/>
    <w:rsid w:val="003D4A04"/>
    <w:rsid w:val="003E0330"/>
    <w:rsid w:val="003E0E71"/>
    <w:rsid w:val="003F0E19"/>
    <w:rsid w:val="003F5627"/>
    <w:rsid w:val="003F7D3B"/>
    <w:rsid w:val="00400384"/>
    <w:rsid w:val="00405EA1"/>
    <w:rsid w:val="00406049"/>
    <w:rsid w:val="00410A9C"/>
    <w:rsid w:val="0042650C"/>
    <w:rsid w:val="00431B11"/>
    <w:rsid w:val="00436533"/>
    <w:rsid w:val="00437356"/>
    <w:rsid w:val="00444647"/>
    <w:rsid w:val="00454A68"/>
    <w:rsid w:val="0046704A"/>
    <w:rsid w:val="00467E14"/>
    <w:rsid w:val="00474699"/>
    <w:rsid w:val="00482A19"/>
    <w:rsid w:val="00483739"/>
    <w:rsid w:val="00484384"/>
    <w:rsid w:val="00496DDD"/>
    <w:rsid w:val="0049770A"/>
    <w:rsid w:val="004A01A3"/>
    <w:rsid w:val="004A2612"/>
    <w:rsid w:val="004D553C"/>
    <w:rsid w:val="004E335D"/>
    <w:rsid w:val="004F26A2"/>
    <w:rsid w:val="00503E7A"/>
    <w:rsid w:val="00505F8C"/>
    <w:rsid w:val="0050773E"/>
    <w:rsid w:val="00510437"/>
    <w:rsid w:val="00516ACD"/>
    <w:rsid w:val="0052207E"/>
    <w:rsid w:val="00522C71"/>
    <w:rsid w:val="005275D2"/>
    <w:rsid w:val="005339D9"/>
    <w:rsid w:val="005405BD"/>
    <w:rsid w:val="005420D8"/>
    <w:rsid w:val="00544EF6"/>
    <w:rsid w:val="0054527E"/>
    <w:rsid w:val="005479A5"/>
    <w:rsid w:val="00560602"/>
    <w:rsid w:val="005818F4"/>
    <w:rsid w:val="00587A49"/>
    <w:rsid w:val="00596CFF"/>
    <w:rsid w:val="005B309F"/>
    <w:rsid w:val="005C59B7"/>
    <w:rsid w:val="005D2260"/>
    <w:rsid w:val="005E42CC"/>
    <w:rsid w:val="005E6D47"/>
    <w:rsid w:val="005F40E1"/>
    <w:rsid w:val="006036AE"/>
    <w:rsid w:val="00610687"/>
    <w:rsid w:val="00610D8D"/>
    <w:rsid w:val="0062397A"/>
    <w:rsid w:val="00624185"/>
    <w:rsid w:val="006327C8"/>
    <w:rsid w:val="006436A4"/>
    <w:rsid w:val="006530C3"/>
    <w:rsid w:val="0065419B"/>
    <w:rsid w:val="00663114"/>
    <w:rsid w:val="00680ECA"/>
    <w:rsid w:val="00681C63"/>
    <w:rsid w:val="00683D86"/>
    <w:rsid w:val="00690659"/>
    <w:rsid w:val="00694240"/>
    <w:rsid w:val="006A2751"/>
    <w:rsid w:val="006B2868"/>
    <w:rsid w:val="006C4A5B"/>
    <w:rsid w:val="006D28DF"/>
    <w:rsid w:val="006D36A7"/>
    <w:rsid w:val="006E50B5"/>
    <w:rsid w:val="006E748A"/>
    <w:rsid w:val="006F28E0"/>
    <w:rsid w:val="00710D75"/>
    <w:rsid w:val="007112E9"/>
    <w:rsid w:val="00722C98"/>
    <w:rsid w:val="00725C28"/>
    <w:rsid w:val="0073060D"/>
    <w:rsid w:val="007371BB"/>
    <w:rsid w:val="00753BEB"/>
    <w:rsid w:val="007561D3"/>
    <w:rsid w:val="00756853"/>
    <w:rsid w:val="00777298"/>
    <w:rsid w:val="007953A6"/>
    <w:rsid w:val="0079591A"/>
    <w:rsid w:val="007A4873"/>
    <w:rsid w:val="007B2CF7"/>
    <w:rsid w:val="007B649D"/>
    <w:rsid w:val="007D088C"/>
    <w:rsid w:val="007F681A"/>
    <w:rsid w:val="00804B70"/>
    <w:rsid w:val="00816D46"/>
    <w:rsid w:val="0082002F"/>
    <w:rsid w:val="00824526"/>
    <w:rsid w:val="00824AC8"/>
    <w:rsid w:val="0082724F"/>
    <w:rsid w:val="00834E5A"/>
    <w:rsid w:val="00835610"/>
    <w:rsid w:val="00846819"/>
    <w:rsid w:val="008560CA"/>
    <w:rsid w:val="0086702A"/>
    <w:rsid w:val="00875414"/>
    <w:rsid w:val="00883344"/>
    <w:rsid w:val="00887AB8"/>
    <w:rsid w:val="008948D0"/>
    <w:rsid w:val="008969F4"/>
    <w:rsid w:val="008A59CC"/>
    <w:rsid w:val="008B0C2F"/>
    <w:rsid w:val="008B74BB"/>
    <w:rsid w:val="008C155A"/>
    <w:rsid w:val="008C3D07"/>
    <w:rsid w:val="008C5FB9"/>
    <w:rsid w:val="008D1944"/>
    <w:rsid w:val="008E414E"/>
    <w:rsid w:val="008E7895"/>
    <w:rsid w:val="008E7D58"/>
    <w:rsid w:val="00907D5B"/>
    <w:rsid w:val="00927ED6"/>
    <w:rsid w:val="00936C2C"/>
    <w:rsid w:val="00936D58"/>
    <w:rsid w:val="009521F1"/>
    <w:rsid w:val="00957333"/>
    <w:rsid w:val="00963BFD"/>
    <w:rsid w:val="0097701D"/>
    <w:rsid w:val="0098480D"/>
    <w:rsid w:val="009A0D6B"/>
    <w:rsid w:val="009A7964"/>
    <w:rsid w:val="009C2582"/>
    <w:rsid w:val="009D0287"/>
    <w:rsid w:val="009D27A3"/>
    <w:rsid w:val="009D5E20"/>
    <w:rsid w:val="009E030A"/>
    <w:rsid w:val="009F05DC"/>
    <w:rsid w:val="009F57FE"/>
    <w:rsid w:val="009F61B3"/>
    <w:rsid w:val="00A0068F"/>
    <w:rsid w:val="00A00C28"/>
    <w:rsid w:val="00A01664"/>
    <w:rsid w:val="00A02759"/>
    <w:rsid w:val="00A029A7"/>
    <w:rsid w:val="00A1031A"/>
    <w:rsid w:val="00A12BB7"/>
    <w:rsid w:val="00A34D2C"/>
    <w:rsid w:val="00A42617"/>
    <w:rsid w:val="00A43F60"/>
    <w:rsid w:val="00A5492D"/>
    <w:rsid w:val="00A54E87"/>
    <w:rsid w:val="00A67B89"/>
    <w:rsid w:val="00A74084"/>
    <w:rsid w:val="00A754F7"/>
    <w:rsid w:val="00A7680C"/>
    <w:rsid w:val="00A84FB9"/>
    <w:rsid w:val="00A9558B"/>
    <w:rsid w:val="00A96CC4"/>
    <w:rsid w:val="00AC1842"/>
    <w:rsid w:val="00AD0F48"/>
    <w:rsid w:val="00AD2118"/>
    <w:rsid w:val="00AE058B"/>
    <w:rsid w:val="00AE370D"/>
    <w:rsid w:val="00B02371"/>
    <w:rsid w:val="00B10022"/>
    <w:rsid w:val="00B10BC4"/>
    <w:rsid w:val="00B119B7"/>
    <w:rsid w:val="00B11F02"/>
    <w:rsid w:val="00B41E29"/>
    <w:rsid w:val="00B52373"/>
    <w:rsid w:val="00B60ACA"/>
    <w:rsid w:val="00B67380"/>
    <w:rsid w:val="00B750EA"/>
    <w:rsid w:val="00B7537B"/>
    <w:rsid w:val="00BA728C"/>
    <w:rsid w:val="00BB496A"/>
    <w:rsid w:val="00BB7DD3"/>
    <w:rsid w:val="00BC65FD"/>
    <w:rsid w:val="00BE1C7B"/>
    <w:rsid w:val="00BE4173"/>
    <w:rsid w:val="00BE73E2"/>
    <w:rsid w:val="00BE7575"/>
    <w:rsid w:val="00BF786C"/>
    <w:rsid w:val="00C06411"/>
    <w:rsid w:val="00C21EB1"/>
    <w:rsid w:val="00C33262"/>
    <w:rsid w:val="00C40254"/>
    <w:rsid w:val="00C47B2C"/>
    <w:rsid w:val="00C47B57"/>
    <w:rsid w:val="00C50B64"/>
    <w:rsid w:val="00C56B46"/>
    <w:rsid w:val="00C62189"/>
    <w:rsid w:val="00C675E3"/>
    <w:rsid w:val="00C742E3"/>
    <w:rsid w:val="00C75524"/>
    <w:rsid w:val="00C85E03"/>
    <w:rsid w:val="00C93CC7"/>
    <w:rsid w:val="00C972F8"/>
    <w:rsid w:val="00CA6A64"/>
    <w:rsid w:val="00CA6B11"/>
    <w:rsid w:val="00CB3F82"/>
    <w:rsid w:val="00CB6753"/>
    <w:rsid w:val="00CD0B64"/>
    <w:rsid w:val="00CD227E"/>
    <w:rsid w:val="00CD572F"/>
    <w:rsid w:val="00D00BB7"/>
    <w:rsid w:val="00D03565"/>
    <w:rsid w:val="00D311DF"/>
    <w:rsid w:val="00D416FC"/>
    <w:rsid w:val="00D4235F"/>
    <w:rsid w:val="00D45EC2"/>
    <w:rsid w:val="00D46824"/>
    <w:rsid w:val="00D52CC4"/>
    <w:rsid w:val="00D63B88"/>
    <w:rsid w:val="00D94007"/>
    <w:rsid w:val="00D957AD"/>
    <w:rsid w:val="00D97D5F"/>
    <w:rsid w:val="00DA101C"/>
    <w:rsid w:val="00DB4DF2"/>
    <w:rsid w:val="00DB564B"/>
    <w:rsid w:val="00DC0006"/>
    <w:rsid w:val="00DC09BB"/>
    <w:rsid w:val="00DC3B14"/>
    <w:rsid w:val="00DC7215"/>
    <w:rsid w:val="00DE75D7"/>
    <w:rsid w:val="00DF00F7"/>
    <w:rsid w:val="00DF3827"/>
    <w:rsid w:val="00DF743C"/>
    <w:rsid w:val="00E07C92"/>
    <w:rsid w:val="00E17A04"/>
    <w:rsid w:val="00E20E09"/>
    <w:rsid w:val="00E34143"/>
    <w:rsid w:val="00E50CCD"/>
    <w:rsid w:val="00E6746E"/>
    <w:rsid w:val="00E73EB6"/>
    <w:rsid w:val="00E77B3B"/>
    <w:rsid w:val="00E77D9C"/>
    <w:rsid w:val="00E8427B"/>
    <w:rsid w:val="00E908C1"/>
    <w:rsid w:val="00E94D71"/>
    <w:rsid w:val="00EB2DFC"/>
    <w:rsid w:val="00EC523A"/>
    <w:rsid w:val="00EC5BD4"/>
    <w:rsid w:val="00EF17EC"/>
    <w:rsid w:val="00EF2CBD"/>
    <w:rsid w:val="00EF4A19"/>
    <w:rsid w:val="00F01B8F"/>
    <w:rsid w:val="00F1055C"/>
    <w:rsid w:val="00F31127"/>
    <w:rsid w:val="00F319EE"/>
    <w:rsid w:val="00F36DC6"/>
    <w:rsid w:val="00F37FF2"/>
    <w:rsid w:val="00F771CE"/>
    <w:rsid w:val="00F94B5A"/>
    <w:rsid w:val="00F95DA5"/>
    <w:rsid w:val="00F9639A"/>
    <w:rsid w:val="00FA3670"/>
    <w:rsid w:val="00FB0EC9"/>
    <w:rsid w:val="00FB144D"/>
    <w:rsid w:val="00FC4624"/>
    <w:rsid w:val="00FD2660"/>
    <w:rsid w:val="00FE4E37"/>
    <w:rsid w:val="00FF0F19"/>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61928"/>
  <w15:docId w15:val="{54AB016C-B7F2-4048-98C2-98509D98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7C"/>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Fuentedeprrafopredeter"/>
    <w:link w:val="Encabezado1"/>
    <w:rsid w:val="00BE73E2"/>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 w:type="character" w:styleId="Mencinsinresolver">
    <w:name w:val="Unresolved Mention"/>
    <w:basedOn w:val="Fuentedeprrafopredeter"/>
    <w:uiPriority w:val="99"/>
    <w:semiHidden/>
    <w:unhideWhenUsed/>
    <w:rsid w:val="00B02371"/>
    <w:rPr>
      <w:color w:val="605E5C"/>
      <w:shd w:val="clear" w:color="auto" w:fill="E1DFDD"/>
    </w:rPr>
  </w:style>
  <w:style w:type="paragraph" w:styleId="Revisin">
    <w:name w:val="Revision"/>
    <w:hidden/>
    <w:uiPriority w:val="99"/>
    <w:semiHidden/>
    <w:rsid w:val="008A59CC"/>
    <w:pPr>
      <w:spacing w:after="0" w:line="240" w:lineRule="auto"/>
    </w:pPr>
    <w:rPr>
      <w:rFonts w:asciiTheme="majorHAnsi" w:eastAsia="Times New Roman" w:hAnsiTheme="majorHAnsi" w:cs="Times New Roman"/>
      <w:color w:val="004254" w:themeColor="text1"/>
      <w:kern w:val="28"/>
      <w:sz w:val="20"/>
      <w:szCs w:val="24"/>
    </w:rPr>
  </w:style>
  <w:style w:type="character" w:styleId="Refdecomentario">
    <w:name w:val="annotation reference"/>
    <w:basedOn w:val="Fuentedeprrafopredeter"/>
    <w:uiPriority w:val="99"/>
    <w:semiHidden/>
    <w:unhideWhenUsed/>
    <w:rsid w:val="008A59CC"/>
    <w:rPr>
      <w:sz w:val="16"/>
      <w:szCs w:val="16"/>
    </w:rPr>
  </w:style>
  <w:style w:type="paragraph" w:styleId="Textocomentario">
    <w:name w:val="annotation text"/>
    <w:basedOn w:val="Normal"/>
    <w:link w:val="TextocomentarioCar"/>
    <w:uiPriority w:val="99"/>
    <w:unhideWhenUsed/>
    <w:rsid w:val="008A59CC"/>
    <w:rPr>
      <w:szCs w:val="20"/>
    </w:rPr>
  </w:style>
  <w:style w:type="character" w:customStyle="1" w:styleId="TextocomentarioCar">
    <w:name w:val="Texto comentario Car"/>
    <w:basedOn w:val="Fuentedeprrafopredeter"/>
    <w:link w:val="Textocomentario"/>
    <w:uiPriority w:val="99"/>
    <w:rsid w:val="008A59CC"/>
    <w:rPr>
      <w:rFonts w:asciiTheme="majorHAnsi" w:eastAsia="Times New Roman" w:hAnsiTheme="majorHAnsi" w:cs="Times New Roman"/>
      <w:color w:val="004254" w:themeColor="text1"/>
      <w:kern w:val="28"/>
      <w:sz w:val="20"/>
      <w:szCs w:val="20"/>
    </w:rPr>
  </w:style>
  <w:style w:type="paragraph" w:styleId="Asuntodelcomentario">
    <w:name w:val="annotation subject"/>
    <w:basedOn w:val="Textocomentario"/>
    <w:next w:val="Textocomentario"/>
    <w:link w:val="AsuntodelcomentarioCar"/>
    <w:uiPriority w:val="99"/>
    <w:semiHidden/>
    <w:unhideWhenUsed/>
    <w:rsid w:val="008A59CC"/>
    <w:rPr>
      <w:b/>
      <w:bCs/>
    </w:rPr>
  </w:style>
  <w:style w:type="character" w:customStyle="1" w:styleId="AsuntodelcomentarioCar">
    <w:name w:val="Asunto del comentario Car"/>
    <w:basedOn w:val="TextocomentarioCar"/>
    <w:link w:val="Asuntodelcomentario"/>
    <w:uiPriority w:val="99"/>
    <w:semiHidden/>
    <w:rsid w:val="008A59CC"/>
    <w:rPr>
      <w:rFonts w:asciiTheme="majorHAnsi" w:eastAsia="Times New Roman" w:hAnsiTheme="majorHAnsi" w:cs="Times New Roman"/>
      <w:b/>
      <w:bCs/>
      <w:color w:val="004254" w:themeColor="text1"/>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0894984">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248415744">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577085355">
      <w:bodyDiv w:val="1"/>
      <w:marLeft w:val="0"/>
      <w:marRight w:val="0"/>
      <w:marTop w:val="0"/>
      <w:marBottom w:val="0"/>
      <w:divBdr>
        <w:top w:val="none" w:sz="0" w:space="0" w:color="auto"/>
        <w:left w:val="none" w:sz="0" w:space="0" w:color="auto"/>
        <w:bottom w:val="none" w:sz="0" w:space="0" w:color="auto"/>
        <w:right w:val="none" w:sz="0" w:space="0" w:color="auto"/>
      </w:divBdr>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9953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Plantilla%20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3.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4.xml><?xml version="1.0" encoding="utf-8"?>
<ds:datastoreItem xmlns:ds="http://schemas.openxmlformats.org/officeDocument/2006/customXml" ds:itemID="{BFD1E940-AF1D-49D1-8D32-5FA79926B00A}">
  <ds:schemaRefs>
    <ds:schemaRef ds:uri="http://schemas.microsoft.com/sharepoint/v3/contenttype/forms"/>
  </ds:schemaRefs>
</ds:datastoreItem>
</file>

<file path=docMetadata/LabelInfo.xml><?xml version="1.0" encoding="utf-8"?>
<clbl:labelList xmlns:clbl="http://schemas.microsoft.com/office/2020/mipLabelMetadata">
  <clbl:label id="{53ec6d7f-540f-4aed-bcfa-6354167a2cc0}" enabled="1" method="Privileged" siteId="{7808e005-1489-4374-954b-d3b08f193920}" contentBits="2" removed="0"/>
</clbl:labelList>
</file>

<file path=docProps/app.xml><?xml version="1.0" encoding="utf-8"?>
<Properties xmlns="http://schemas.openxmlformats.org/officeDocument/2006/extended-properties" xmlns:vt="http://schemas.openxmlformats.org/officeDocument/2006/docPropsVTypes">
  <Template>Plantilla INDRAgroup_NP_ES_V2.dotx</Template>
  <TotalTime>4</TotalTime>
  <Pages>1</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Antonia García Carballal</dc:creator>
  <cp:lastModifiedBy>Mahiques Ramos, Lydia</cp:lastModifiedBy>
  <cp:revision>3</cp:revision>
  <cp:lastPrinted>2018-09-06T10:10:00Z</cp:lastPrinted>
  <dcterms:created xsi:type="dcterms:W3CDTF">2025-06-10T11:53:00Z</dcterms:created>
  <dcterms:modified xsi:type="dcterms:W3CDTF">2025-06-10T12:07:00Z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y fmtid="{D5CDD505-2E9C-101B-9397-08002B2CF9AE}" pid="3" name="ClassificationContentMarkingFooterShapeIds">
    <vt:lpwstr>3d4dba3c,37b13354,79b76599</vt:lpwstr>
  </property>
  <property fmtid="{D5CDD505-2E9C-101B-9397-08002B2CF9AE}" pid="4" name="ClassificationContentMarkingFooterFontProps">
    <vt:lpwstr>#000000,10,Calibri</vt:lpwstr>
  </property>
  <property fmtid="{D5CDD505-2E9C-101B-9397-08002B2CF9AE}" pid="5" name="ClassificationContentMarkingFooterText">
    <vt:lpwstr>Indra General</vt:lpwstr>
  </property>
</Properties>
</file>