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3720" w14:textId="3A5297C4" w:rsidR="00733D1D" w:rsidRDefault="00B37A93" w:rsidP="00D865CA">
      <w:pPr>
        <w:pStyle w:val="Encabezado1"/>
      </w:pPr>
      <w:r>
        <w:t xml:space="preserve">INDRA REINFORCES ITS LEADERSHIP IN DEFENSE ON WITH THE APPOINTMENT OF FRANK TORRES AS MANAGING DIRECTOR OF INDRA LAND VEHICLES </w:t>
      </w:r>
    </w:p>
    <w:p w14:paraId="2AA9CB3F" w14:textId="77777777" w:rsidR="00082054" w:rsidRPr="001347A8" w:rsidRDefault="00082054" w:rsidP="00D865CA">
      <w:pPr>
        <w:pStyle w:val="Encabezado1"/>
      </w:pPr>
    </w:p>
    <w:p w14:paraId="711A2A13" w14:textId="7D3BBC77" w:rsidR="0030008D" w:rsidRDefault="00082054" w:rsidP="007F223A">
      <w:pPr>
        <w:pStyle w:val="Listaconvietas"/>
      </w:pPr>
      <w:bookmarkStart w:id="0" w:name="_Hlk181687409"/>
      <w:r>
        <w:t xml:space="preserve">He will also take over the </w:t>
      </w:r>
      <w:r w:rsidR="00AA00AA">
        <w:t xml:space="preserve">Transversal </w:t>
      </w:r>
      <w:r>
        <w:t>Programs and Quality unit as the Chief Program Officer (CPO) of Indra Group and sit on the Management Committee</w:t>
      </w:r>
    </w:p>
    <w:p w14:paraId="7E7C9348" w14:textId="6FD33679" w:rsidR="0030008D" w:rsidRDefault="007716DA" w:rsidP="007F223A">
      <w:pPr>
        <w:pStyle w:val="Listaconvietas"/>
      </w:pPr>
      <w:r>
        <w:t>Frank Torres has built up over three decades of experience in the automotive industry, in the management of complex projects and international vehicle development and production strategy</w:t>
      </w:r>
    </w:p>
    <w:p w14:paraId="2277F5DC" w14:textId="14DDA1BE" w:rsidR="007F223A" w:rsidRDefault="007F223A" w:rsidP="007F223A">
      <w:pPr>
        <w:pStyle w:val="Listaconvietas"/>
      </w:pPr>
      <w:r>
        <w:t xml:space="preserve">With this new appointment, the company is taking a further step towards securing its role as a strategic player in European terrestrial military modernization initiatives </w:t>
      </w:r>
    </w:p>
    <w:p w14:paraId="27C48267" w14:textId="77777777" w:rsidR="00DB6483" w:rsidRPr="0016284F" w:rsidRDefault="00DB6483" w:rsidP="000C43B6">
      <w:pPr>
        <w:pStyle w:val="Listaconvietas"/>
        <w:numPr>
          <w:ilvl w:val="0"/>
          <w:numId w:val="0"/>
        </w:numPr>
      </w:pPr>
    </w:p>
    <w:p w14:paraId="405BCD08" w14:textId="0B9B4676" w:rsidR="00E7134A" w:rsidRDefault="00126AC6" w:rsidP="00A7137A">
      <w:pPr>
        <w:rPr>
          <w:noProof/>
        </w:rPr>
      </w:pPr>
      <w:r>
        <w:rPr>
          <w:b/>
        </w:rPr>
        <w:t>Madrid, August 25, 2025. –</w:t>
      </w:r>
      <w:r>
        <w:t xml:space="preserve"> </w:t>
      </w:r>
      <w:bookmarkEnd w:id="0"/>
      <w:r>
        <w:t xml:space="preserve">Indra Group’s Board of Directors has unanimously decided to appoint Frank Torres as </w:t>
      </w:r>
      <w:r w:rsidR="00AA00AA">
        <w:t>M</w:t>
      </w:r>
      <w:r>
        <w:t xml:space="preserve">anaging </w:t>
      </w:r>
      <w:r w:rsidR="00AA00AA">
        <w:t>D</w:t>
      </w:r>
      <w:r>
        <w:t xml:space="preserve">irector of Indra Land Vehicles and leader of the </w:t>
      </w:r>
      <w:r w:rsidR="00AA00AA">
        <w:t xml:space="preserve">Transversal </w:t>
      </w:r>
      <w:r>
        <w:t>Programs and Quality unit as the Chief Program Officer (CPO) of Indra Group, and as a member of the Management Committee. His appointment was agreed upon following a favorable report by the Appointments, Remuneration and Corporate Governance Committee.</w:t>
      </w:r>
    </w:p>
    <w:p w14:paraId="511C9567" w14:textId="17A3EB3B" w:rsidR="006A723E" w:rsidRDefault="00E7134A" w:rsidP="00A7137A">
      <w:pPr>
        <w:rPr>
          <w:noProof/>
        </w:rPr>
      </w:pPr>
      <w:r>
        <w:t xml:space="preserve">With this new appointment, the company will consolidate its strategic commitment to the development of industrial capabilities in the field of land </w:t>
      </w:r>
      <w:proofErr w:type="spellStart"/>
      <w:r>
        <w:t>defence</w:t>
      </w:r>
      <w:proofErr w:type="spellEnd"/>
      <w:r>
        <w:t>.</w:t>
      </w:r>
    </w:p>
    <w:p w14:paraId="78D2AA5B" w14:textId="45A4D192" w:rsidR="00875DB1" w:rsidRDefault="00875DB1" w:rsidP="00DE2033">
      <w:pPr>
        <w:rPr>
          <w:noProof/>
        </w:rPr>
      </w:pPr>
      <w:bookmarkStart w:id="1" w:name="_Hlk207012924"/>
      <w:r>
        <w:t>With over 30 years’ professional experience in the automotive sector, in areas such as manufacturing, complex project management, and vehicle development and production strategy on the international stage, Frank Torres will bring his extensive experience of leadership and business transformation, which makes him an expert in the execution of large-scale strategic programs.</w:t>
      </w:r>
    </w:p>
    <w:bookmarkEnd w:id="1"/>
    <w:p w14:paraId="30A77FE5" w14:textId="642ADCF1" w:rsidR="00875DB1" w:rsidRDefault="00875DB1" w:rsidP="00DE2033">
      <w:r>
        <w:t>Torres has held several high-ranking positions at Nissan, including Chairman of Nissan India, head of the company’s Industrial Operations in Spain, and Regional Divisional Vice President Business Transformation &amp; Alliance at Nissan AMEIO. He holds a degree in industrial engineering from the Polytechnic University of Catalonia (UPC) in Barcelona and an international MBA (EUNCET - UPC, Terrasa), and completed a PADE (Corporate Senior Management Program) at IESE and an Executive Program in Global Strategy Management at Harvard.</w:t>
      </w:r>
    </w:p>
    <w:p w14:paraId="679B2CD2" w14:textId="3D11459B" w:rsidR="00B94CF9" w:rsidRDefault="00B94CF9" w:rsidP="00B94CF9">
      <w:pPr>
        <w:rPr>
          <w:noProof/>
        </w:rPr>
      </w:pPr>
      <w:r>
        <w:t xml:space="preserve">With the addition of Frank Torres to the company, Indra Group is continuing to reinforce its industrial and technological ecosystem, in alignment with the goals of national sovereignty and the modernization of land </w:t>
      </w:r>
      <w:proofErr w:type="spellStart"/>
      <w:r>
        <w:t>defence</w:t>
      </w:r>
      <w:proofErr w:type="spellEnd"/>
      <w:r>
        <w:t xml:space="preserve"> capabilities. “The arrival of Frank Torres will bolster our commitment to talent and operational excellence. His international experience and leadership skills will be essential when it comes to overcoming the strategic challenges that lie ahead. Indra Group is furthering its commitment to focus on Asturias through Indra Land Vehicles, with the manufacture of high-value platforms for the </w:t>
      </w:r>
      <w:proofErr w:type="spellStart"/>
      <w:r>
        <w:t>defence</w:t>
      </w:r>
      <w:proofErr w:type="spellEnd"/>
      <w:r>
        <w:t xml:space="preserve"> sector using 100% Spanish technology”, stated Indra Group CEO José Vicente de </w:t>
      </w:r>
      <w:proofErr w:type="spellStart"/>
      <w:r>
        <w:t>los</w:t>
      </w:r>
      <w:proofErr w:type="spellEnd"/>
      <w:r>
        <w:t xml:space="preserve"> Mozos.</w:t>
      </w:r>
    </w:p>
    <w:p w14:paraId="579D9DF0" w14:textId="14B90D3A" w:rsidR="00B94CF9" w:rsidRDefault="00B94CF9" w:rsidP="00B94CF9">
      <w:pPr>
        <w:rPr>
          <w:noProof/>
        </w:rPr>
      </w:pPr>
      <w:r>
        <w:t xml:space="preserve">In his new role, Torres will be tasked with driving the development of advanced solutions for military land vehicles, coordinating the group’s main programs, and enhancing the synergies between the company’s business areas. His global vision and management skills will be key to consolidating the company’s standing as a leading technological partner for </w:t>
      </w:r>
      <w:proofErr w:type="spellStart"/>
      <w:r>
        <w:t>defence</w:t>
      </w:r>
      <w:proofErr w:type="spellEnd"/>
      <w:r>
        <w:t xml:space="preserve"> throughout Europe.</w:t>
      </w:r>
    </w:p>
    <w:p w14:paraId="46C2AB7E" w14:textId="0010CA32" w:rsidR="00B94CF9" w:rsidRPr="007716DA" w:rsidRDefault="00B94CF9" w:rsidP="00DE2033">
      <w:pPr>
        <w:rPr>
          <w:b/>
          <w:bCs/>
          <w:noProof/>
        </w:rPr>
      </w:pPr>
      <w:r>
        <w:rPr>
          <w:b/>
        </w:rPr>
        <w:t>Land Vehicles Division</w:t>
      </w:r>
    </w:p>
    <w:p w14:paraId="14A1E1CA" w14:textId="753CFC4A" w:rsidR="002C0FE2" w:rsidRDefault="00903EE3" w:rsidP="002C0FE2">
      <w:pPr>
        <w:rPr>
          <w:noProof/>
        </w:rPr>
      </w:pPr>
      <w:r>
        <w:t xml:space="preserve">Indra Land Vehicles is a key part of Indra Group’s ambitious </w:t>
      </w:r>
      <w:r>
        <w:rPr>
          <w:i/>
          <w:iCs/>
        </w:rPr>
        <w:t>Leading the Future</w:t>
      </w:r>
      <w:r>
        <w:t xml:space="preserve"> Strategic Plan, which is seeking to position the company as a global player in the </w:t>
      </w:r>
      <w:proofErr w:type="spellStart"/>
      <w:r>
        <w:t>defence</w:t>
      </w:r>
      <w:proofErr w:type="spellEnd"/>
      <w:r>
        <w:t xml:space="preserve"> and aerospace industry by 2030. The Land Vehicles unit, created in 2025, aims to design, produce, and integrate military tracked and wheeled vehicles and constitute a key pillar of any future European collaborative </w:t>
      </w:r>
      <w:proofErr w:type="spellStart"/>
      <w:r>
        <w:t>defence</w:t>
      </w:r>
      <w:proofErr w:type="spellEnd"/>
      <w:r>
        <w:t xml:space="preserve"> programs.</w:t>
      </w:r>
    </w:p>
    <w:p w14:paraId="4FD260B0" w14:textId="3FDBE4DF" w:rsidR="00C36AA1" w:rsidRDefault="00BA216F" w:rsidP="002C0FE2">
      <w:pPr>
        <w:rPr>
          <w:noProof/>
        </w:rPr>
      </w:pPr>
      <w:r>
        <w:t xml:space="preserve">The new land vehicle subsidiary has become the driver of the company’s industrial growth, which has been reinforced by the recent acquisition of the El </w:t>
      </w:r>
      <w:proofErr w:type="spellStart"/>
      <w:r>
        <w:t>Tallerón</w:t>
      </w:r>
      <w:proofErr w:type="spellEnd"/>
      <w:r>
        <w:t xml:space="preserve"> industrial plant in </w:t>
      </w:r>
      <w:proofErr w:type="spellStart"/>
      <w:r>
        <w:t>Gijón</w:t>
      </w:r>
      <w:proofErr w:type="spellEnd"/>
      <w:r>
        <w:t>. These facilities will be the powerhouse of the division and the production center for armored vehicles and ground structures, using 100% Spanish technology.</w:t>
      </w:r>
    </w:p>
    <w:p w14:paraId="531E65C8" w14:textId="5203E332" w:rsidR="005C20A5" w:rsidRDefault="005C20A5" w:rsidP="002C0FE2">
      <w:pPr>
        <w:rPr>
          <w:noProof/>
        </w:rPr>
      </w:pPr>
      <w:r>
        <w:t xml:space="preserve">The </w:t>
      </w:r>
      <w:proofErr w:type="spellStart"/>
      <w:r>
        <w:t>Gijón</w:t>
      </w:r>
      <w:proofErr w:type="spellEnd"/>
      <w:r>
        <w:t xml:space="preserve"> plant, acquired last July, has a surface area of over 75,000 m², and it will be equipped with state-of-the-art automation technologies, robotics, and advanced welding processes to install new manufacturing and </w:t>
      </w:r>
      <w:r>
        <w:lastRenderedPageBreak/>
        <w:t>assembly lines for all kinds of military vehicles. The project envisages the recruitment of over 150 staff and a significant investment in modernization and training.</w:t>
      </w:r>
    </w:p>
    <w:p w14:paraId="57E72291" w14:textId="1A55864F" w:rsidR="003D71CF" w:rsidRDefault="00A4603A" w:rsidP="00A4603A">
      <w:pPr>
        <w:rPr>
          <w:noProof/>
        </w:rPr>
      </w:pPr>
      <w:r>
        <w:t xml:space="preserve">Thanks to this acquisition, Indra will increase its industrial capabilities and position itself as a leader for the Spanish and European </w:t>
      </w:r>
      <w:proofErr w:type="spellStart"/>
      <w:r>
        <w:t>defence</w:t>
      </w:r>
      <w:proofErr w:type="spellEnd"/>
      <w:r>
        <w:t xml:space="preserve"> industries. It will also continue with its strategy to make Asturias the nerve center of </w:t>
      </w:r>
      <w:proofErr w:type="gramStart"/>
      <w:r>
        <w:t>all of</w:t>
      </w:r>
      <w:proofErr w:type="gramEnd"/>
      <w:r>
        <w:t xml:space="preserve"> its land platform production activity, with huge growth potential in Spain and the rest of the European market due to the growing demand. </w:t>
      </w:r>
    </w:p>
    <w:p w14:paraId="14952B6A" w14:textId="77777777" w:rsidR="007E0895" w:rsidRDefault="007E0895" w:rsidP="00EC523A">
      <w:pPr>
        <w:rPr>
          <w:b/>
          <w:bCs/>
          <w:sz w:val="18"/>
          <w:szCs w:val="22"/>
        </w:rPr>
      </w:pPr>
    </w:p>
    <w:p w14:paraId="2BE10EE1" w14:textId="2D9A53FF" w:rsidR="00EC523A" w:rsidRPr="00EC523A" w:rsidRDefault="00EC523A" w:rsidP="00EC523A">
      <w:pPr>
        <w:rPr>
          <w:b/>
          <w:bCs/>
          <w:sz w:val="18"/>
          <w:szCs w:val="22"/>
        </w:rPr>
      </w:pPr>
      <w:r>
        <w:rPr>
          <w:b/>
          <w:sz w:val="18"/>
        </w:rPr>
        <w:t>About Indra Group</w:t>
      </w:r>
    </w:p>
    <w:p w14:paraId="7404A76D" w14:textId="7E2EDCF6" w:rsidR="00EC523A" w:rsidRDefault="00EC523A" w:rsidP="00EC523A">
      <w:pPr>
        <w:rPr>
          <w:noProof/>
          <w:sz w:val="18"/>
          <w:szCs w:val="22"/>
        </w:rPr>
      </w:pPr>
      <w:r>
        <w:t xml:space="preserve">Indra Group </w:t>
      </w:r>
      <w:r>
        <w:rPr>
          <w:sz w:val="18"/>
        </w:rPr>
        <w:t>(</w:t>
      </w:r>
      <w:hyperlink r:id="rId11" w:history="1">
        <w:r>
          <w:rPr>
            <w:rStyle w:val="Hipervnculo"/>
            <w:sz w:val="18"/>
          </w:rPr>
          <w:t>www.indracompany.com</w:t>
        </w:r>
      </w:hyperlink>
      <w:r>
        <w:rPr>
          <w:sz w:val="18"/>
        </w:rPr>
        <w:t>)</w:t>
      </w:r>
      <w:r>
        <w:t xml:space="preserve"> is a holding company that fosters technological progress, which includes Indra, one of the leading global </w:t>
      </w:r>
      <w:proofErr w:type="spellStart"/>
      <w:r>
        <w:t>defence</w:t>
      </w:r>
      <w:proofErr w:type="spellEnd"/>
      <w:r>
        <w:t xml:space="preserve">, air traffic and space companies, and </w:t>
      </w:r>
      <w:proofErr w:type="spellStart"/>
      <w:r>
        <w:t>Minsait</w:t>
      </w:r>
      <w:proofErr w:type="spellEnd"/>
      <w:r>
        <w:t>, a leader of the digital transformation and information technologies in Spain and Latin America.</w:t>
      </w:r>
      <w:r>
        <w:rPr>
          <w:sz w:val="18"/>
        </w:rPr>
        <w:t xml:space="preserve"> Indra Group is paving the way to a safer and better-connected future through innovative solutions, trusted relationships and the very best talent. Sustainability is an integral part of its strategy and culture </w:t>
      </w:r>
      <w:proofErr w:type="gramStart"/>
      <w:r>
        <w:rPr>
          <w:sz w:val="18"/>
        </w:rPr>
        <w:t>in order to</w:t>
      </w:r>
      <w:proofErr w:type="gramEnd"/>
      <w:r>
        <w:rPr>
          <w:sz w:val="18"/>
        </w:rPr>
        <w:t xml:space="preserve"> overcome current and future social and environmental challenges. At the close of the 2024 financial year, Indra Group posted revenues of €4.843 billion and had a local presence in 46 countries and business operations in over 140 countries.</w:t>
      </w:r>
    </w:p>
    <w:p w14:paraId="7ED662FB" w14:textId="77777777" w:rsidR="005B704F" w:rsidRDefault="005B704F" w:rsidP="005B704F">
      <w:pPr>
        <w:rPr>
          <w:noProof/>
          <w:sz w:val="18"/>
          <w:szCs w:val="22"/>
          <w:u w:val="single"/>
        </w:rPr>
      </w:pPr>
    </w:p>
    <w:p w14:paraId="5BDEB125" w14:textId="38F08977" w:rsidR="005B704F" w:rsidRPr="00C439BD" w:rsidRDefault="005B704F" w:rsidP="005B704F">
      <w:pPr>
        <w:rPr>
          <w:noProof/>
          <w:sz w:val="18"/>
          <w:szCs w:val="22"/>
          <w:u w:val="single"/>
        </w:rPr>
      </w:pPr>
      <w:r>
        <w:rPr>
          <w:sz w:val="18"/>
          <w:u w:val="single"/>
        </w:rPr>
        <w:t>Communication Contact</w:t>
      </w:r>
    </w:p>
    <w:p w14:paraId="093EAED6" w14:textId="77777777" w:rsidR="005B704F" w:rsidRPr="00C439BD" w:rsidRDefault="005B704F" w:rsidP="005B704F">
      <w:pPr>
        <w:spacing w:before="0" w:after="0"/>
        <w:rPr>
          <w:b/>
          <w:bCs/>
          <w:noProof/>
          <w:sz w:val="18"/>
          <w:szCs w:val="22"/>
        </w:rPr>
      </w:pPr>
      <w:r>
        <w:rPr>
          <w:b/>
          <w:sz w:val="18"/>
        </w:rPr>
        <w:t>Lydia Mahiques</w:t>
      </w:r>
    </w:p>
    <w:p w14:paraId="44C60BC7" w14:textId="77777777" w:rsidR="005B704F" w:rsidRPr="00C86F9B" w:rsidRDefault="005B704F" w:rsidP="005B704F">
      <w:pPr>
        <w:spacing w:before="0" w:after="0"/>
        <w:rPr>
          <w:b/>
          <w:bCs/>
          <w:noProof/>
          <w:sz w:val="18"/>
          <w:szCs w:val="22"/>
        </w:rPr>
      </w:pPr>
      <w:r>
        <w:rPr>
          <w:b/>
          <w:sz w:val="18"/>
        </w:rPr>
        <w:t>lmahiques@indra.es</w:t>
      </w:r>
    </w:p>
    <w:p w14:paraId="7CBEA86E" w14:textId="77777777" w:rsidR="005B704F" w:rsidRPr="00C439BD" w:rsidRDefault="005B704F" w:rsidP="005B704F">
      <w:pPr>
        <w:spacing w:before="0" w:after="0"/>
        <w:rPr>
          <w:noProof/>
          <w:color w:val="FFFFFF" w:themeColor="background1"/>
          <w:sz w:val="21"/>
        </w:rPr>
      </w:pPr>
      <w:r>
        <w:rPr>
          <w:b/>
          <w:sz w:val="18"/>
        </w:rPr>
        <w:t>+34 690 69 80 99</w:t>
      </w:r>
    </w:p>
    <w:p w14:paraId="5C91AE75" w14:textId="77777777" w:rsidR="005B704F" w:rsidRDefault="005B704F" w:rsidP="00EC523A">
      <w:pPr>
        <w:rPr>
          <w:noProof/>
          <w:sz w:val="18"/>
          <w:szCs w:val="22"/>
        </w:rPr>
      </w:pPr>
    </w:p>
    <w:p w14:paraId="45938129" w14:textId="712D8DB5" w:rsidR="00EC523A" w:rsidRPr="00483739" w:rsidRDefault="00EC523A" w:rsidP="00EC523A">
      <w:pPr>
        <w:spacing w:before="0" w:after="0"/>
        <w:rPr>
          <w:b/>
          <w:bCs/>
          <w:noProof/>
          <w:sz w:val="18"/>
          <w:szCs w:val="22"/>
        </w:rPr>
      </w:pPr>
    </w:p>
    <w:p w14:paraId="08D08CF9" w14:textId="7BA24B51" w:rsidR="00516ACD" w:rsidRPr="00483739" w:rsidRDefault="00C742E3" w:rsidP="00A67B89">
      <w:pPr>
        <w:spacing w:before="0" w:after="0"/>
        <w:rPr>
          <w:noProof/>
          <w:color w:val="FFFFFF" w:themeColor="background1"/>
          <w:sz w:val="21"/>
        </w:rPr>
      </w:pPr>
      <w:bookmarkStart w:id="2" w:name="_Toc181624547"/>
      <w:r>
        <w:rPr>
          <w:sz w:val="21"/>
        </w:rPr>
        <w:t xml:space="preserve"> </w:t>
      </w:r>
      <w:bookmarkEnd w:id="2"/>
    </w:p>
    <w:sectPr w:rsidR="00516ACD" w:rsidRPr="00483739" w:rsidSect="0016284F">
      <w:headerReference w:type="default" r:id="rId12"/>
      <w:footerReference w:type="default" r:id="rId13"/>
      <w:headerReference w:type="first" r:id="rId14"/>
      <w:footerReference w:type="first" r:id="rId15"/>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5DA5" w14:textId="77777777" w:rsidR="0060622E" w:rsidRDefault="0060622E" w:rsidP="00544EF6">
      <w:pPr>
        <w:spacing w:before="0"/>
      </w:pPr>
      <w:r>
        <w:separator/>
      </w:r>
    </w:p>
  </w:endnote>
  <w:endnote w:type="continuationSeparator" w:id="0">
    <w:p w14:paraId="7640C123" w14:textId="77777777" w:rsidR="0060622E" w:rsidRDefault="0060622E"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87A9" w14:textId="77777777" w:rsidR="00E07C92" w:rsidRPr="00E07C92" w:rsidRDefault="00E07C92">
    <w:pPr>
      <w:pStyle w:val="Piedepgina"/>
      <w:rPr>
        <w:sz w:val="18"/>
        <w:szCs w:val="28"/>
      </w:rPr>
    </w:pPr>
    <w:r>
      <w:rPr>
        <w:sz w:val="18"/>
      </w:rPr>
      <w:t>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0BFE"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BB9E7" w14:textId="77777777" w:rsidR="0060622E" w:rsidRDefault="0060622E" w:rsidP="00544EF6">
      <w:pPr>
        <w:spacing w:before="0"/>
      </w:pPr>
      <w:r>
        <w:separator/>
      </w:r>
    </w:p>
  </w:footnote>
  <w:footnote w:type="continuationSeparator" w:id="0">
    <w:p w14:paraId="7F01BD5F" w14:textId="77777777" w:rsidR="0060622E" w:rsidRDefault="0060622E"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6CE438E3" w14:textId="77777777" w:rsidTr="00A67B89">
      <w:trPr>
        <w:trHeight w:val="1"/>
      </w:trPr>
      <w:tc>
        <w:tcPr>
          <w:tcW w:w="1667" w:type="pct"/>
          <w:tcBorders>
            <w:top w:val="nil"/>
            <w:left w:val="nil"/>
            <w:bottom w:val="nil"/>
            <w:right w:val="nil"/>
          </w:tcBorders>
        </w:tcPr>
        <w:p w14:paraId="46F2336A" w14:textId="77777777" w:rsidR="00A67B89" w:rsidRDefault="00A67B89" w:rsidP="00A67B89">
          <w:pPr>
            <w:spacing w:before="160"/>
          </w:pPr>
          <w:r>
            <w:rPr>
              <w:noProof/>
            </w:rPr>
            <w:drawing>
              <wp:inline distT="0" distB="0" distL="0" distR="0" wp14:anchorId="7A568944" wp14:editId="64DCF946">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54AB3B07"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8046D5C" w14:textId="77777777" w:rsidR="00A67B89" w:rsidRPr="00A67B89" w:rsidRDefault="00A67B89" w:rsidP="00A67B89">
          <w:pPr>
            <w:spacing w:before="160"/>
            <w:jc w:val="right"/>
            <w:rPr>
              <w:sz w:val="24"/>
              <w:szCs w:val="32"/>
            </w:rPr>
          </w:pPr>
          <w:r>
            <w:rPr>
              <w:sz w:val="24"/>
            </w:rPr>
            <w:t>Press release</w:t>
          </w:r>
        </w:p>
      </w:tc>
    </w:tr>
  </w:tbl>
  <w:p w14:paraId="0A674DD6" w14:textId="77777777" w:rsidR="00A67B89" w:rsidRDefault="00A67B89">
    <w:pPr>
      <w:pStyle w:val="Encabezado"/>
    </w:pPr>
    <w:r>
      <w:rPr>
        <w:noProof/>
      </w:rPr>
      <w:drawing>
        <wp:anchor distT="0" distB="0" distL="114300" distR="114300" simplePos="0" relativeHeight="251658240" behindDoc="1" locked="0" layoutInCell="1" allowOverlap="1" wp14:anchorId="0C53F123" wp14:editId="0B56851D">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8073" w14:textId="77777777" w:rsidR="00FE4E37" w:rsidRDefault="00FE4E37" w:rsidP="00544EF6">
    <w:pPr>
      <w:pStyle w:val="Encabezado"/>
    </w:pPr>
  </w:p>
  <w:p w14:paraId="55DD76B5"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957309A"/>
    <w:multiLevelType w:val="hybridMultilevel"/>
    <w:tmpl w:val="9604C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66279477">
    <w:abstractNumId w:val="11"/>
  </w:num>
  <w:num w:numId="2" w16cid:durableId="762262895">
    <w:abstractNumId w:val="8"/>
  </w:num>
  <w:num w:numId="3" w16cid:durableId="1478835081">
    <w:abstractNumId w:val="3"/>
  </w:num>
  <w:num w:numId="4" w16cid:durableId="87434180">
    <w:abstractNumId w:val="2"/>
  </w:num>
  <w:num w:numId="5" w16cid:durableId="510608824">
    <w:abstractNumId w:val="1"/>
  </w:num>
  <w:num w:numId="6" w16cid:durableId="521938517">
    <w:abstractNumId w:val="0"/>
  </w:num>
  <w:num w:numId="7" w16cid:durableId="1136340000">
    <w:abstractNumId w:val="9"/>
  </w:num>
  <w:num w:numId="8" w16cid:durableId="708915981">
    <w:abstractNumId w:val="7"/>
  </w:num>
  <w:num w:numId="9" w16cid:durableId="1450663901">
    <w:abstractNumId w:val="6"/>
  </w:num>
  <w:num w:numId="10" w16cid:durableId="2016149655">
    <w:abstractNumId w:val="5"/>
  </w:num>
  <w:num w:numId="11" w16cid:durableId="1760759657">
    <w:abstractNumId w:val="4"/>
  </w:num>
  <w:num w:numId="12" w16cid:durableId="1879732023">
    <w:abstractNumId w:val="10"/>
  </w:num>
  <w:num w:numId="13" w16cid:durableId="1146514640">
    <w:abstractNumId w:val="15"/>
  </w:num>
  <w:num w:numId="14" w16cid:durableId="405811726">
    <w:abstractNumId w:val="14"/>
  </w:num>
  <w:num w:numId="15" w16cid:durableId="72243959">
    <w:abstractNumId w:val="12"/>
  </w:num>
  <w:num w:numId="16" w16cid:durableId="1147631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13"/>
    <w:rsid w:val="00004B31"/>
    <w:rsid w:val="00025775"/>
    <w:rsid w:val="00027C89"/>
    <w:rsid w:val="00033C4F"/>
    <w:rsid w:val="0004788B"/>
    <w:rsid w:val="0007251F"/>
    <w:rsid w:val="00074251"/>
    <w:rsid w:val="00082054"/>
    <w:rsid w:val="00084BD7"/>
    <w:rsid w:val="00085D95"/>
    <w:rsid w:val="00093426"/>
    <w:rsid w:val="00094BC7"/>
    <w:rsid w:val="00094CF6"/>
    <w:rsid w:val="0009519D"/>
    <w:rsid w:val="000A1D64"/>
    <w:rsid w:val="000A3CE5"/>
    <w:rsid w:val="000A71E8"/>
    <w:rsid w:val="000C1837"/>
    <w:rsid w:val="000C43B6"/>
    <w:rsid w:val="000D3A2A"/>
    <w:rsid w:val="000D3C9B"/>
    <w:rsid w:val="000D673A"/>
    <w:rsid w:val="000E2E90"/>
    <w:rsid w:val="000E6A5C"/>
    <w:rsid w:val="000F3350"/>
    <w:rsid w:val="000F4778"/>
    <w:rsid w:val="00100B79"/>
    <w:rsid w:val="00101F30"/>
    <w:rsid w:val="00102584"/>
    <w:rsid w:val="00126AC6"/>
    <w:rsid w:val="00126B89"/>
    <w:rsid w:val="001347A8"/>
    <w:rsid w:val="00145829"/>
    <w:rsid w:val="001564FE"/>
    <w:rsid w:val="00161F8E"/>
    <w:rsid w:val="0016284F"/>
    <w:rsid w:val="00164075"/>
    <w:rsid w:val="00165FED"/>
    <w:rsid w:val="0017039A"/>
    <w:rsid w:val="00170BF3"/>
    <w:rsid w:val="001726F0"/>
    <w:rsid w:val="0017565F"/>
    <w:rsid w:val="00197609"/>
    <w:rsid w:val="0019797B"/>
    <w:rsid w:val="001A14B3"/>
    <w:rsid w:val="001A4357"/>
    <w:rsid w:val="001A4894"/>
    <w:rsid w:val="00205AA7"/>
    <w:rsid w:val="00216335"/>
    <w:rsid w:val="00234973"/>
    <w:rsid w:val="002413E1"/>
    <w:rsid w:val="00242B2C"/>
    <w:rsid w:val="00253C30"/>
    <w:rsid w:val="00254534"/>
    <w:rsid w:val="00265EBE"/>
    <w:rsid w:val="0027215B"/>
    <w:rsid w:val="0029352F"/>
    <w:rsid w:val="00293707"/>
    <w:rsid w:val="00295103"/>
    <w:rsid w:val="002A6AB4"/>
    <w:rsid w:val="002B017E"/>
    <w:rsid w:val="002C0FE2"/>
    <w:rsid w:val="002C1275"/>
    <w:rsid w:val="002C22F4"/>
    <w:rsid w:val="002C70BA"/>
    <w:rsid w:val="002C7F8F"/>
    <w:rsid w:val="002D6DA7"/>
    <w:rsid w:val="002F6F81"/>
    <w:rsid w:val="0030008D"/>
    <w:rsid w:val="00310BC0"/>
    <w:rsid w:val="00311266"/>
    <w:rsid w:val="0031543C"/>
    <w:rsid w:val="003207DF"/>
    <w:rsid w:val="00320EB2"/>
    <w:rsid w:val="00340E3A"/>
    <w:rsid w:val="00351256"/>
    <w:rsid w:val="00351EA9"/>
    <w:rsid w:val="00357288"/>
    <w:rsid w:val="003607B4"/>
    <w:rsid w:val="003644ED"/>
    <w:rsid w:val="00387DE5"/>
    <w:rsid w:val="0039319D"/>
    <w:rsid w:val="0039747B"/>
    <w:rsid w:val="003A244E"/>
    <w:rsid w:val="003A7CD1"/>
    <w:rsid w:val="003B024D"/>
    <w:rsid w:val="003B5064"/>
    <w:rsid w:val="003C5EE6"/>
    <w:rsid w:val="003C61BD"/>
    <w:rsid w:val="003D4A04"/>
    <w:rsid w:val="003D71CF"/>
    <w:rsid w:val="003E0E71"/>
    <w:rsid w:val="003F5627"/>
    <w:rsid w:val="003F7D3B"/>
    <w:rsid w:val="0042490C"/>
    <w:rsid w:val="00431B11"/>
    <w:rsid w:val="00444647"/>
    <w:rsid w:val="00446DC5"/>
    <w:rsid w:val="00454A68"/>
    <w:rsid w:val="0046704A"/>
    <w:rsid w:val="00467E14"/>
    <w:rsid w:val="00482A19"/>
    <w:rsid w:val="00483739"/>
    <w:rsid w:val="004A2612"/>
    <w:rsid w:val="004F02C5"/>
    <w:rsid w:val="004F0AD8"/>
    <w:rsid w:val="00503E78"/>
    <w:rsid w:val="00503E7A"/>
    <w:rsid w:val="00516ACD"/>
    <w:rsid w:val="00522C71"/>
    <w:rsid w:val="00527E5C"/>
    <w:rsid w:val="005420D8"/>
    <w:rsid w:val="00544EF6"/>
    <w:rsid w:val="0054527E"/>
    <w:rsid w:val="005479A5"/>
    <w:rsid w:val="00547C7E"/>
    <w:rsid w:val="00552D5A"/>
    <w:rsid w:val="00556EBF"/>
    <w:rsid w:val="00572C68"/>
    <w:rsid w:val="00575E52"/>
    <w:rsid w:val="005854C2"/>
    <w:rsid w:val="00586239"/>
    <w:rsid w:val="00596CFF"/>
    <w:rsid w:val="005B704F"/>
    <w:rsid w:val="005B77A2"/>
    <w:rsid w:val="005C20A5"/>
    <w:rsid w:val="005C59B7"/>
    <w:rsid w:val="005E42CC"/>
    <w:rsid w:val="005E5230"/>
    <w:rsid w:val="005E6D47"/>
    <w:rsid w:val="005F3520"/>
    <w:rsid w:val="005F40E1"/>
    <w:rsid w:val="005F72BD"/>
    <w:rsid w:val="0060622E"/>
    <w:rsid w:val="0062397A"/>
    <w:rsid w:val="00624185"/>
    <w:rsid w:val="00625224"/>
    <w:rsid w:val="006436A4"/>
    <w:rsid w:val="0064758B"/>
    <w:rsid w:val="006530C3"/>
    <w:rsid w:val="0065419B"/>
    <w:rsid w:val="00670360"/>
    <w:rsid w:val="00674E7E"/>
    <w:rsid w:val="00680ECA"/>
    <w:rsid w:val="00681C63"/>
    <w:rsid w:val="00683D86"/>
    <w:rsid w:val="00684355"/>
    <w:rsid w:val="00690659"/>
    <w:rsid w:val="0069238E"/>
    <w:rsid w:val="00692D47"/>
    <w:rsid w:val="006A2751"/>
    <w:rsid w:val="006A723E"/>
    <w:rsid w:val="006C399A"/>
    <w:rsid w:val="006D649F"/>
    <w:rsid w:val="006D7699"/>
    <w:rsid w:val="006E50B5"/>
    <w:rsid w:val="00710D75"/>
    <w:rsid w:val="007112E9"/>
    <w:rsid w:val="007154EC"/>
    <w:rsid w:val="007160DC"/>
    <w:rsid w:val="00716FE2"/>
    <w:rsid w:val="0073060D"/>
    <w:rsid w:val="00733D1D"/>
    <w:rsid w:val="007371BB"/>
    <w:rsid w:val="007561D3"/>
    <w:rsid w:val="007716DA"/>
    <w:rsid w:val="00790A7A"/>
    <w:rsid w:val="007A4873"/>
    <w:rsid w:val="007B649D"/>
    <w:rsid w:val="007C28D6"/>
    <w:rsid w:val="007D088C"/>
    <w:rsid w:val="007E0895"/>
    <w:rsid w:val="007F223A"/>
    <w:rsid w:val="007F681A"/>
    <w:rsid w:val="00807C79"/>
    <w:rsid w:val="0082002F"/>
    <w:rsid w:val="00824526"/>
    <w:rsid w:val="00824AC8"/>
    <w:rsid w:val="00826713"/>
    <w:rsid w:val="0087391C"/>
    <w:rsid w:val="00875414"/>
    <w:rsid w:val="00875DB1"/>
    <w:rsid w:val="00883344"/>
    <w:rsid w:val="00895D8B"/>
    <w:rsid w:val="008B5EEE"/>
    <w:rsid w:val="008B74BB"/>
    <w:rsid w:val="008C5FB9"/>
    <w:rsid w:val="008D1944"/>
    <w:rsid w:val="008E4831"/>
    <w:rsid w:val="008E7D58"/>
    <w:rsid w:val="00903EE3"/>
    <w:rsid w:val="009067AA"/>
    <w:rsid w:val="00927ED6"/>
    <w:rsid w:val="0093397B"/>
    <w:rsid w:val="00936D58"/>
    <w:rsid w:val="009521F1"/>
    <w:rsid w:val="00960A72"/>
    <w:rsid w:val="00972F7D"/>
    <w:rsid w:val="0097701D"/>
    <w:rsid w:val="0099629E"/>
    <w:rsid w:val="009A0441"/>
    <w:rsid w:val="009A23DE"/>
    <w:rsid w:val="009A7964"/>
    <w:rsid w:val="009C2582"/>
    <w:rsid w:val="009D0287"/>
    <w:rsid w:val="009E030A"/>
    <w:rsid w:val="009F2211"/>
    <w:rsid w:val="009F57FE"/>
    <w:rsid w:val="00A0068F"/>
    <w:rsid w:val="00A12BB7"/>
    <w:rsid w:val="00A3281D"/>
    <w:rsid w:val="00A43F60"/>
    <w:rsid w:val="00A4603A"/>
    <w:rsid w:val="00A51BCC"/>
    <w:rsid w:val="00A667CF"/>
    <w:rsid w:val="00A67B89"/>
    <w:rsid w:val="00A7137A"/>
    <w:rsid w:val="00A74084"/>
    <w:rsid w:val="00A96CC4"/>
    <w:rsid w:val="00AA00AA"/>
    <w:rsid w:val="00AA5E70"/>
    <w:rsid w:val="00AC5FE8"/>
    <w:rsid w:val="00AD5EB2"/>
    <w:rsid w:val="00AD7E2F"/>
    <w:rsid w:val="00AE058B"/>
    <w:rsid w:val="00AE370D"/>
    <w:rsid w:val="00B035DB"/>
    <w:rsid w:val="00B10022"/>
    <w:rsid w:val="00B10BC4"/>
    <w:rsid w:val="00B11F02"/>
    <w:rsid w:val="00B1776D"/>
    <w:rsid w:val="00B253AF"/>
    <w:rsid w:val="00B3031B"/>
    <w:rsid w:val="00B37A93"/>
    <w:rsid w:val="00B5151F"/>
    <w:rsid w:val="00B60ACA"/>
    <w:rsid w:val="00B67380"/>
    <w:rsid w:val="00B94CF9"/>
    <w:rsid w:val="00BA216F"/>
    <w:rsid w:val="00BA627E"/>
    <w:rsid w:val="00BA698D"/>
    <w:rsid w:val="00BA728C"/>
    <w:rsid w:val="00BC1268"/>
    <w:rsid w:val="00BD23D6"/>
    <w:rsid w:val="00BE73E2"/>
    <w:rsid w:val="00C30B41"/>
    <w:rsid w:val="00C33262"/>
    <w:rsid w:val="00C36AA1"/>
    <w:rsid w:val="00C40254"/>
    <w:rsid w:val="00C47B2C"/>
    <w:rsid w:val="00C47B57"/>
    <w:rsid w:val="00C50B64"/>
    <w:rsid w:val="00C675E3"/>
    <w:rsid w:val="00C742E3"/>
    <w:rsid w:val="00C75524"/>
    <w:rsid w:val="00C93CC7"/>
    <w:rsid w:val="00C972F8"/>
    <w:rsid w:val="00CA6A64"/>
    <w:rsid w:val="00CB18C8"/>
    <w:rsid w:val="00CB3F82"/>
    <w:rsid w:val="00CB6753"/>
    <w:rsid w:val="00CC1B7F"/>
    <w:rsid w:val="00CC3A8D"/>
    <w:rsid w:val="00CD0B64"/>
    <w:rsid w:val="00CD227E"/>
    <w:rsid w:val="00CD2D72"/>
    <w:rsid w:val="00CD572F"/>
    <w:rsid w:val="00D00BB7"/>
    <w:rsid w:val="00D03565"/>
    <w:rsid w:val="00D104E3"/>
    <w:rsid w:val="00D130F7"/>
    <w:rsid w:val="00D311DF"/>
    <w:rsid w:val="00D34E4F"/>
    <w:rsid w:val="00D416FC"/>
    <w:rsid w:val="00D420AF"/>
    <w:rsid w:val="00D4235F"/>
    <w:rsid w:val="00D45EC2"/>
    <w:rsid w:val="00D47B67"/>
    <w:rsid w:val="00D5191D"/>
    <w:rsid w:val="00D5600A"/>
    <w:rsid w:val="00D63B88"/>
    <w:rsid w:val="00D865CA"/>
    <w:rsid w:val="00D94007"/>
    <w:rsid w:val="00D957AD"/>
    <w:rsid w:val="00D975EE"/>
    <w:rsid w:val="00DB1705"/>
    <w:rsid w:val="00DB6483"/>
    <w:rsid w:val="00DC09BB"/>
    <w:rsid w:val="00DC3B14"/>
    <w:rsid w:val="00DE2033"/>
    <w:rsid w:val="00DE45F8"/>
    <w:rsid w:val="00DE75D7"/>
    <w:rsid w:val="00DE770F"/>
    <w:rsid w:val="00DF01E3"/>
    <w:rsid w:val="00DF3827"/>
    <w:rsid w:val="00E07C92"/>
    <w:rsid w:val="00E17A04"/>
    <w:rsid w:val="00E2238E"/>
    <w:rsid w:val="00E23F29"/>
    <w:rsid w:val="00E32446"/>
    <w:rsid w:val="00E34143"/>
    <w:rsid w:val="00E7134A"/>
    <w:rsid w:val="00E77D9C"/>
    <w:rsid w:val="00E879B1"/>
    <w:rsid w:val="00E91EAA"/>
    <w:rsid w:val="00E94D71"/>
    <w:rsid w:val="00E95138"/>
    <w:rsid w:val="00EA0BC9"/>
    <w:rsid w:val="00EB73CC"/>
    <w:rsid w:val="00EC523A"/>
    <w:rsid w:val="00EE77DE"/>
    <w:rsid w:val="00F01B8F"/>
    <w:rsid w:val="00F03BA5"/>
    <w:rsid w:val="00F07FAF"/>
    <w:rsid w:val="00F1055C"/>
    <w:rsid w:val="00F14023"/>
    <w:rsid w:val="00F31127"/>
    <w:rsid w:val="00F36DC6"/>
    <w:rsid w:val="00F43DDD"/>
    <w:rsid w:val="00F60EBE"/>
    <w:rsid w:val="00F81D00"/>
    <w:rsid w:val="00F91294"/>
    <w:rsid w:val="00F94B5A"/>
    <w:rsid w:val="00F95DA5"/>
    <w:rsid w:val="00F9639A"/>
    <w:rsid w:val="00F9716F"/>
    <w:rsid w:val="00FA3670"/>
    <w:rsid w:val="00FB09E1"/>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F44B5"/>
  <w15:docId w15:val="{F8B430F3-6402-4F62-A97A-980B0E51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paragraph" w:styleId="Revisin">
    <w:name w:val="Revision"/>
    <w:hidden/>
    <w:uiPriority w:val="99"/>
    <w:semiHidden/>
    <w:rsid w:val="00126AC6"/>
    <w:pPr>
      <w:spacing w:after="0" w:line="240" w:lineRule="auto"/>
    </w:pPr>
    <w:rPr>
      <w:rFonts w:asciiTheme="majorHAnsi" w:eastAsia="Times New Roman" w:hAnsiTheme="majorHAnsi" w:cs="Times New Roman"/>
      <w:color w:val="004254" w:themeColor="text1"/>
      <w:kern w:val="28"/>
      <w:sz w:val="20"/>
      <w:szCs w:val="24"/>
    </w:rPr>
  </w:style>
  <w:style w:type="character" w:styleId="Refdecomentario">
    <w:name w:val="annotation reference"/>
    <w:basedOn w:val="Fuentedeprrafopredeter"/>
    <w:uiPriority w:val="99"/>
    <w:semiHidden/>
    <w:unhideWhenUsed/>
    <w:rsid w:val="00F9716F"/>
    <w:rPr>
      <w:sz w:val="16"/>
      <w:szCs w:val="16"/>
    </w:rPr>
  </w:style>
  <w:style w:type="paragraph" w:styleId="Textocomentario">
    <w:name w:val="annotation text"/>
    <w:basedOn w:val="Normal"/>
    <w:link w:val="TextocomentarioCar"/>
    <w:uiPriority w:val="99"/>
    <w:unhideWhenUsed/>
    <w:rsid w:val="00F9716F"/>
    <w:rPr>
      <w:szCs w:val="20"/>
    </w:rPr>
  </w:style>
  <w:style w:type="character" w:customStyle="1" w:styleId="TextocomentarioCar">
    <w:name w:val="Texto comentario Car"/>
    <w:basedOn w:val="Fuentedeprrafopredeter"/>
    <w:link w:val="Textocomentario"/>
    <w:uiPriority w:val="99"/>
    <w:rsid w:val="00F9716F"/>
    <w:rPr>
      <w:rFonts w:asciiTheme="majorHAnsi" w:eastAsia="Times New Roman" w:hAnsiTheme="majorHAnsi" w:cs="Times New Roman"/>
      <w:color w:val="004254" w:themeColor="text1"/>
      <w:kern w:val="28"/>
      <w:sz w:val="20"/>
      <w:szCs w:val="20"/>
    </w:rPr>
  </w:style>
  <w:style w:type="paragraph" w:styleId="Asuntodelcomentario">
    <w:name w:val="annotation subject"/>
    <w:basedOn w:val="Textocomentario"/>
    <w:next w:val="Textocomentario"/>
    <w:link w:val="AsuntodelcomentarioCar"/>
    <w:uiPriority w:val="99"/>
    <w:semiHidden/>
    <w:unhideWhenUsed/>
    <w:rsid w:val="00F9716F"/>
    <w:rPr>
      <w:b/>
      <w:bCs/>
    </w:rPr>
  </w:style>
  <w:style w:type="character" w:customStyle="1" w:styleId="AsuntodelcomentarioCar">
    <w:name w:val="Asunto del comentario Car"/>
    <w:basedOn w:val="TextocomentarioCar"/>
    <w:link w:val="Asuntodelcomentario"/>
    <w:uiPriority w:val="99"/>
    <w:semiHidden/>
    <w:rsid w:val="00F9716F"/>
    <w:rPr>
      <w:rFonts w:asciiTheme="majorHAnsi" w:eastAsia="Times New Roman" w:hAnsiTheme="majorHAnsi" w:cs="Times New Roman"/>
      <w:b/>
      <w:bCs/>
      <w:color w:val="004254" w:themeColor="text1"/>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2.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3.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INDRAgroup_NP_ES_V2.dotx</Template>
  <TotalTime>5</TotalTime>
  <Pages>2</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Jiménez Blanco, Elsa</cp:lastModifiedBy>
  <cp:revision>5</cp:revision>
  <cp:lastPrinted>2018-09-06T10:10:00Z</cp:lastPrinted>
  <dcterms:created xsi:type="dcterms:W3CDTF">2025-08-25T12:41:00Z</dcterms:created>
  <dcterms:modified xsi:type="dcterms:W3CDTF">2025-08-25T13:02:00Z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