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907BA" w14:textId="3F8D9305" w:rsidR="001424A3" w:rsidRPr="003B44A9" w:rsidRDefault="00DE151C" w:rsidP="004A5395">
      <w:pPr>
        <w:pStyle w:val="Ttulo"/>
        <w:rPr>
          <w:sz w:val="30"/>
          <w:szCs w:val="30"/>
        </w:rPr>
      </w:pPr>
      <w:r w:rsidRPr="003B44A9">
        <w:rPr>
          <w:sz w:val="30"/>
          <w:szCs w:val="30"/>
        </w:rPr>
        <w:t xml:space="preserve">INDRA Y LA </w:t>
      </w:r>
      <w:r w:rsidR="008949E4" w:rsidRPr="003B44A9">
        <w:rPr>
          <w:sz w:val="30"/>
          <w:szCs w:val="30"/>
        </w:rPr>
        <w:t>JUNTA DE ANDALUC</w:t>
      </w:r>
      <w:r w:rsidR="009D599C">
        <w:rPr>
          <w:sz w:val="30"/>
          <w:szCs w:val="30"/>
        </w:rPr>
        <w:t xml:space="preserve">ÍA </w:t>
      </w:r>
      <w:r w:rsidR="00007C4E">
        <w:rPr>
          <w:sz w:val="30"/>
          <w:szCs w:val="30"/>
        </w:rPr>
        <w:t>COLABORARÁN</w:t>
      </w:r>
      <w:r w:rsidR="00C15951">
        <w:rPr>
          <w:sz w:val="30"/>
          <w:szCs w:val="30"/>
        </w:rPr>
        <w:t xml:space="preserve"> PARA </w:t>
      </w:r>
      <w:r w:rsidR="00424F62">
        <w:rPr>
          <w:sz w:val="30"/>
          <w:szCs w:val="30"/>
        </w:rPr>
        <w:t>IMPULSA</w:t>
      </w:r>
      <w:r w:rsidR="00C15951">
        <w:rPr>
          <w:sz w:val="30"/>
          <w:szCs w:val="30"/>
        </w:rPr>
        <w:t xml:space="preserve">R </w:t>
      </w:r>
      <w:r w:rsidR="00D800FA">
        <w:rPr>
          <w:sz w:val="30"/>
          <w:szCs w:val="30"/>
        </w:rPr>
        <w:t xml:space="preserve">EL </w:t>
      </w:r>
      <w:r w:rsidR="001424A3" w:rsidRPr="003B44A9">
        <w:rPr>
          <w:sz w:val="30"/>
          <w:szCs w:val="30"/>
        </w:rPr>
        <w:t xml:space="preserve">ECOSISTEMA </w:t>
      </w:r>
      <w:r w:rsidR="00B7027A">
        <w:rPr>
          <w:sz w:val="30"/>
          <w:szCs w:val="30"/>
        </w:rPr>
        <w:t xml:space="preserve">EMPRENDEDOR E INNOVADOR </w:t>
      </w:r>
      <w:r w:rsidR="001424A3" w:rsidRPr="003B44A9">
        <w:rPr>
          <w:sz w:val="30"/>
          <w:szCs w:val="30"/>
        </w:rPr>
        <w:t>ANDALUZ EN DEFENSA Y SEGURIDAD</w:t>
      </w:r>
    </w:p>
    <w:p w14:paraId="33D2D72E" w14:textId="77777777" w:rsidR="00C61FA0" w:rsidRDefault="00C61FA0"/>
    <w:p w14:paraId="3A95D56E" w14:textId="77777777" w:rsidR="00C61FA0" w:rsidRDefault="00C61FA0">
      <w:pPr>
        <w:pStyle w:val="Sinespaciado"/>
        <w:rPr>
          <w:rFonts w:ascii="Arial" w:eastAsia="Calibri" w:hAnsi="Arial" w:cs="Arial"/>
          <w:b/>
          <w:sz w:val="20"/>
          <w:lang w:val="es-ES"/>
        </w:rPr>
      </w:pPr>
    </w:p>
    <w:p w14:paraId="5774C286" w14:textId="460034C1" w:rsidR="00C16695" w:rsidRPr="00135F8A" w:rsidRDefault="005D12F7" w:rsidP="0027252B">
      <w:pPr>
        <w:pStyle w:val="Subttulo"/>
        <w:rPr>
          <w:spacing w:val="-2"/>
        </w:rPr>
      </w:pPr>
      <w:r w:rsidRPr="00135F8A">
        <w:rPr>
          <w:spacing w:val="-2"/>
        </w:rPr>
        <w:t xml:space="preserve">José Carlos Gómez </w:t>
      </w:r>
      <w:proofErr w:type="spellStart"/>
      <w:r w:rsidRPr="00135F8A">
        <w:rPr>
          <w:spacing w:val="-2"/>
        </w:rPr>
        <w:t>Villamandos</w:t>
      </w:r>
      <w:proofErr w:type="spellEnd"/>
      <w:r w:rsidRPr="00135F8A">
        <w:rPr>
          <w:spacing w:val="-2"/>
        </w:rPr>
        <w:t xml:space="preserve">, consejero de Universidad, Investigación e Innovación de la Junta de Andalucía, y </w:t>
      </w:r>
      <w:r w:rsidR="00195361">
        <w:rPr>
          <w:spacing w:val="-2"/>
        </w:rPr>
        <w:t>José Vicente de los Mozos, CEO</w:t>
      </w:r>
      <w:r w:rsidRPr="00135F8A">
        <w:rPr>
          <w:spacing w:val="-2"/>
        </w:rPr>
        <w:t xml:space="preserve"> de Indra </w:t>
      </w:r>
      <w:proofErr w:type="spellStart"/>
      <w:r w:rsidRPr="00135F8A">
        <w:rPr>
          <w:spacing w:val="-2"/>
        </w:rPr>
        <w:t>Group</w:t>
      </w:r>
      <w:proofErr w:type="spellEnd"/>
      <w:r w:rsidR="00183CA4" w:rsidRPr="00135F8A">
        <w:rPr>
          <w:spacing w:val="-2"/>
        </w:rPr>
        <w:t>,</w:t>
      </w:r>
      <w:r w:rsidRPr="00135F8A">
        <w:rPr>
          <w:spacing w:val="-2"/>
        </w:rPr>
        <w:t xml:space="preserve"> han firmado </w:t>
      </w:r>
      <w:r w:rsidR="007B3779" w:rsidRPr="00135F8A">
        <w:rPr>
          <w:spacing w:val="-2"/>
        </w:rPr>
        <w:t xml:space="preserve">en FEINDEF </w:t>
      </w:r>
      <w:r w:rsidRPr="00135F8A">
        <w:rPr>
          <w:spacing w:val="-2"/>
        </w:rPr>
        <w:t>el</w:t>
      </w:r>
      <w:r w:rsidR="0065325F" w:rsidRPr="00135F8A">
        <w:rPr>
          <w:spacing w:val="-2"/>
        </w:rPr>
        <w:t xml:space="preserve"> acuerdo</w:t>
      </w:r>
      <w:r w:rsidR="007B3779" w:rsidRPr="00135F8A">
        <w:rPr>
          <w:spacing w:val="-2"/>
        </w:rPr>
        <w:t>,</w:t>
      </w:r>
      <w:r w:rsidR="0065325F" w:rsidRPr="00135F8A">
        <w:rPr>
          <w:spacing w:val="-2"/>
        </w:rPr>
        <w:t xml:space="preserve"> </w:t>
      </w:r>
      <w:r w:rsidRPr="00135F8A">
        <w:rPr>
          <w:spacing w:val="-2"/>
        </w:rPr>
        <w:t xml:space="preserve">que pretende </w:t>
      </w:r>
      <w:r w:rsidR="005F5F82">
        <w:rPr>
          <w:spacing w:val="-2"/>
        </w:rPr>
        <w:t xml:space="preserve">consolidar </w:t>
      </w:r>
      <w:r w:rsidRPr="00135F8A">
        <w:rPr>
          <w:spacing w:val="-2"/>
        </w:rPr>
        <w:t xml:space="preserve">a </w:t>
      </w:r>
      <w:r w:rsidR="0065325F" w:rsidRPr="00135F8A">
        <w:rPr>
          <w:spacing w:val="-2"/>
        </w:rPr>
        <w:t xml:space="preserve">Andalucía como </w:t>
      </w:r>
      <w:r w:rsidR="00AE594D" w:rsidRPr="00135F8A">
        <w:rPr>
          <w:spacing w:val="-2"/>
        </w:rPr>
        <w:t>nodo</w:t>
      </w:r>
      <w:r w:rsidR="007B3779" w:rsidRPr="00135F8A">
        <w:rPr>
          <w:spacing w:val="-2"/>
        </w:rPr>
        <w:t xml:space="preserve"> e</w:t>
      </w:r>
      <w:r w:rsidR="00FA0968" w:rsidRPr="00135F8A">
        <w:rPr>
          <w:spacing w:val="-2"/>
        </w:rPr>
        <w:t xml:space="preserve">stratégico </w:t>
      </w:r>
      <w:r w:rsidR="0065325F" w:rsidRPr="00135F8A">
        <w:rPr>
          <w:spacing w:val="-2"/>
        </w:rPr>
        <w:t xml:space="preserve">en </w:t>
      </w:r>
      <w:r w:rsidR="00AA116E" w:rsidRPr="00135F8A">
        <w:rPr>
          <w:spacing w:val="-2"/>
        </w:rPr>
        <w:t>el</w:t>
      </w:r>
      <w:r w:rsidR="0065325F" w:rsidRPr="00135F8A">
        <w:rPr>
          <w:spacing w:val="-2"/>
        </w:rPr>
        <w:t xml:space="preserve"> sector</w:t>
      </w:r>
    </w:p>
    <w:p w14:paraId="1E8B1F14" w14:textId="77777777" w:rsidR="005D12F7" w:rsidRPr="005D12F7" w:rsidRDefault="005D12F7" w:rsidP="005D12F7">
      <w:pPr>
        <w:rPr>
          <w:rFonts w:eastAsia="Calibri"/>
        </w:rPr>
      </w:pPr>
    </w:p>
    <w:p w14:paraId="0B99FA63" w14:textId="3DC7463E" w:rsidR="00A359D3" w:rsidRDefault="00C36EE2" w:rsidP="00DE151C">
      <w:pPr>
        <w:pStyle w:val="Subttulo"/>
      </w:pPr>
      <w:r>
        <w:t xml:space="preserve">El </w:t>
      </w:r>
      <w:r w:rsidR="00400F97">
        <w:t>convenio</w:t>
      </w:r>
      <w:r>
        <w:t xml:space="preserve"> </w:t>
      </w:r>
      <w:r w:rsidR="00213F46">
        <w:t>contempla actividades para incrementar</w:t>
      </w:r>
      <w:r w:rsidR="00A359D3">
        <w:t xml:space="preserve"> </w:t>
      </w:r>
      <w:r w:rsidR="00043E65">
        <w:t xml:space="preserve">la </w:t>
      </w:r>
      <w:r w:rsidR="00F501C4">
        <w:t xml:space="preserve">participación del tejido empresarial andaluz en el desarrollo de tecnologías avanzadas para la defensa, </w:t>
      </w:r>
      <w:r w:rsidR="00213F46">
        <w:t xml:space="preserve">promover </w:t>
      </w:r>
      <w:r w:rsidR="00A359D3">
        <w:t>actividades de I+D+</w:t>
      </w:r>
      <w:proofErr w:type="gramStart"/>
      <w:r w:rsidR="00A359D3">
        <w:t>i</w:t>
      </w:r>
      <w:r w:rsidR="00213F46">
        <w:t xml:space="preserve"> </w:t>
      </w:r>
      <w:r w:rsidR="00D46BD5">
        <w:t xml:space="preserve"> en</w:t>
      </w:r>
      <w:proofErr w:type="gramEnd"/>
      <w:r w:rsidR="00D46BD5">
        <w:t xml:space="preserve"> este ámbito </w:t>
      </w:r>
      <w:r w:rsidR="00213F46">
        <w:t>y</w:t>
      </w:r>
      <w:r w:rsidR="00A359D3">
        <w:t xml:space="preserve"> potenciar el talento andaluz</w:t>
      </w:r>
      <w:r w:rsidR="006C05E1">
        <w:t>, entre otra</w:t>
      </w:r>
      <w:r w:rsidR="0002724F">
        <w:t>s</w:t>
      </w:r>
    </w:p>
    <w:p w14:paraId="6B478200" w14:textId="77777777" w:rsidR="0002724F" w:rsidRPr="0002724F" w:rsidRDefault="0002724F" w:rsidP="0002724F"/>
    <w:p w14:paraId="57EC26BE" w14:textId="77777777" w:rsidR="00A359D3" w:rsidRDefault="00A359D3" w:rsidP="00A359D3">
      <w:pPr>
        <w:pStyle w:val="Subttulo"/>
        <w:numPr>
          <w:ilvl w:val="0"/>
          <w:numId w:val="0"/>
        </w:numPr>
        <w:ind w:left="426"/>
      </w:pPr>
    </w:p>
    <w:p w14:paraId="362E0A09" w14:textId="041E90A8" w:rsidR="007D18A1" w:rsidRDefault="002B7888" w:rsidP="007C1680">
      <w:r>
        <w:rPr>
          <w:b/>
          <w:bCs/>
        </w:rPr>
        <w:t>Madrid</w:t>
      </w:r>
      <w:r w:rsidR="00DE151C" w:rsidRPr="00DE151C">
        <w:rPr>
          <w:b/>
          <w:bCs/>
        </w:rPr>
        <w:t>, 1</w:t>
      </w:r>
      <w:r w:rsidR="00807EB3">
        <w:rPr>
          <w:b/>
          <w:bCs/>
        </w:rPr>
        <w:t>2</w:t>
      </w:r>
      <w:r w:rsidR="00DE151C" w:rsidRPr="00DE151C">
        <w:rPr>
          <w:b/>
          <w:bCs/>
        </w:rPr>
        <w:t xml:space="preserve"> de </w:t>
      </w:r>
      <w:r w:rsidR="00807EB3">
        <w:rPr>
          <w:b/>
          <w:bCs/>
        </w:rPr>
        <w:t xml:space="preserve">mayo </w:t>
      </w:r>
      <w:r w:rsidR="00DE151C" w:rsidRPr="00DE151C">
        <w:rPr>
          <w:b/>
          <w:bCs/>
        </w:rPr>
        <w:t>de 2024</w:t>
      </w:r>
      <w:r w:rsidR="00DE151C" w:rsidRPr="00DE151C">
        <w:t xml:space="preserve">.- Indra y la </w:t>
      </w:r>
      <w:r w:rsidR="007C1680" w:rsidRPr="007C1680">
        <w:t xml:space="preserve">Consejería de Universidad, Investigación e Innovación de la Junta de Andalucía </w:t>
      </w:r>
      <w:r w:rsidR="007D2413">
        <w:t xml:space="preserve">unen sus fuerzas </w:t>
      </w:r>
      <w:r w:rsidR="007C1680" w:rsidRPr="007C1680">
        <w:t>para</w:t>
      </w:r>
      <w:r w:rsidR="000A4841">
        <w:t xml:space="preserve"> potencia</w:t>
      </w:r>
      <w:r w:rsidR="00B7027A">
        <w:t>r</w:t>
      </w:r>
      <w:r w:rsidR="000A4841">
        <w:t xml:space="preserve"> </w:t>
      </w:r>
      <w:r w:rsidR="007377D3">
        <w:t xml:space="preserve">la creación </w:t>
      </w:r>
      <w:r w:rsidR="00B7027A">
        <w:t>de</w:t>
      </w:r>
      <w:r w:rsidR="0040057C">
        <w:t xml:space="preserve"> un</w:t>
      </w:r>
      <w:r w:rsidR="009373BB">
        <w:t xml:space="preserve"> ecosistema </w:t>
      </w:r>
      <w:r w:rsidR="0040057C">
        <w:t xml:space="preserve">andaluz de emprendimiento, </w:t>
      </w:r>
      <w:r w:rsidR="000A4841">
        <w:t>innova</w:t>
      </w:r>
      <w:r w:rsidR="0040057C">
        <w:t>ción y transferencia tecnológica</w:t>
      </w:r>
      <w:r w:rsidR="00D800FA">
        <w:t xml:space="preserve"> en el ámbito de la defensa y la seguridad</w:t>
      </w:r>
      <w:r w:rsidR="00D154EE">
        <w:t xml:space="preserve"> fuerte</w:t>
      </w:r>
      <w:r w:rsidR="00D800FA">
        <w:t xml:space="preserve">, </w:t>
      </w:r>
      <w:r w:rsidR="00493A17">
        <w:t>que</w:t>
      </w:r>
      <w:r w:rsidR="00F635E5">
        <w:t xml:space="preserve"> contribuya a </w:t>
      </w:r>
      <w:r w:rsidR="005F5F82">
        <w:t xml:space="preserve">reforzar </w:t>
      </w:r>
      <w:r w:rsidR="002B009C">
        <w:t>el papel de</w:t>
      </w:r>
      <w:r w:rsidR="00E267F8">
        <w:t xml:space="preserve"> Andalucía como </w:t>
      </w:r>
      <w:r w:rsidR="002B009C">
        <w:t>nodo estratégico en el sector.</w:t>
      </w:r>
    </w:p>
    <w:p w14:paraId="046831FB" w14:textId="77777777" w:rsidR="007D18A1" w:rsidRDefault="007D18A1" w:rsidP="007C1680"/>
    <w:p w14:paraId="2AF349BB" w14:textId="08464614" w:rsidR="00E23310" w:rsidRDefault="00E23310" w:rsidP="007C1680">
      <w:r>
        <w:t>E</w:t>
      </w:r>
      <w:r w:rsidR="00097C8B">
        <w:t>l</w:t>
      </w:r>
      <w:r>
        <w:t xml:space="preserve"> acuerdo</w:t>
      </w:r>
      <w:r w:rsidR="00C46997">
        <w:t xml:space="preserve"> se ha materializado en FEINDEF, el principal evento de Defensa </w:t>
      </w:r>
      <w:r w:rsidR="00097C8B">
        <w:t>y Seguridad en España</w:t>
      </w:r>
      <w:r w:rsidR="00EC5898">
        <w:t xml:space="preserve">, </w:t>
      </w:r>
      <w:r w:rsidR="001D52EB">
        <w:t>d</w:t>
      </w:r>
      <w:r w:rsidR="00F74E62">
        <w:t>onde</w:t>
      </w:r>
      <w:r w:rsidR="00EC5898">
        <w:t xml:space="preserve"> </w:t>
      </w:r>
      <w:r w:rsidRPr="00E23310">
        <w:t xml:space="preserve">José Carlos Gómez </w:t>
      </w:r>
      <w:proofErr w:type="spellStart"/>
      <w:r w:rsidRPr="00E23310">
        <w:t>Villamandos</w:t>
      </w:r>
      <w:proofErr w:type="spellEnd"/>
      <w:r w:rsidRPr="00E23310">
        <w:t xml:space="preserve">, consejero de Universidad, Investigación e Innovación de la Junta de Andalucía, y </w:t>
      </w:r>
      <w:r w:rsidR="00195361">
        <w:t>José Vicente de los Mozos</w:t>
      </w:r>
      <w:r w:rsidR="009A54FF">
        <w:t>,</w:t>
      </w:r>
      <w:r w:rsidR="00195361">
        <w:t xml:space="preserve"> </w:t>
      </w:r>
      <w:r w:rsidR="0033549E">
        <w:t xml:space="preserve">consejero delegado </w:t>
      </w:r>
      <w:r w:rsidRPr="00E23310">
        <w:t xml:space="preserve">de Indra </w:t>
      </w:r>
      <w:proofErr w:type="spellStart"/>
      <w:r w:rsidRPr="00E23310">
        <w:t>Group</w:t>
      </w:r>
      <w:proofErr w:type="spellEnd"/>
      <w:r w:rsidRPr="00E23310">
        <w:t xml:space="preserve">, han </w:t>
      </w:r>
      <w:r w:rsidR="00EC5898">
        <w:t>firm</w:t>
      </w:r>
      <w:r w:rsidR="001D52EB">
        <w:t>ado</w:t>
      </w:r>
      <w:r w:rsidR="00F74E62">
        <w:t xml:space="preserve"> el protocolo que establece los principios de esta colaboración.</w:t>
      </w:r>
    </w:p>
    <w:p w14:paraId="52B431C7" w14:textId="77777777" w:rsidR="00E23310" w:rsidRDefault="00E23310" w:rsidP="007C1680"/>
    <w:p w14:paraId="57DBE8B4" w14:textId="21EB4F1E" w:rsidR="00363621" w:rsidRDefault="00660456" w:rsidP="00DE151C">
      <w:r>
        <w:t>Además de</w:t>
      </w:r>
      <w:r w:rsidR="007C1680" w:rsidRPr="007C1680">
        <w:t xml:space="preserve"> </w:t>
      </w:r>
      <w:r w:rsidR="00AA65F4">
        <w:t>promover</w:t>
      </w:r>
      <w:r w:rsidR="008850AA">
        <w:t xml:space="preserve"> iniciativas de</w:t>
      </w:r>
      <w:r w:rsidR="007C1680" w:rsidRPr="007C1680">
        <w:t xml:space="preserve"> investigación, innovación y emprendimiento</w:t>
      </w:r>
      <w:r w:rsidR="004576D9">
        <w:t>,</w:t>
      </w:r>
      <w:r w:rsidR="00CB7F75">
        <w:t xml:space="preserve"> y </w:t>
      </w:r>
      <w:r w:rsidR="001B24EF">
        <w:t>facilitar la transferencia tecnológica</w:t>
      </w:r>
      <w:r>
        <w:t xml:space="preserve">, </w:t>
      </w:r>
      <w:r w:rsidR="008850AA">
        <w:t xml:space="preserve">el convenio </w:t>
      </w:r>
      <w:r w:rsidR="00AA65F4">
        <w:t>prev</w:t>
      </w:r>
      <w:r w:rsidR="008850AA">
        <w:t xml:space="preserve">é </w:t>
      </w:r>
      <w:r w:rsidR="0039546E">
        <w:t xml:space="preserve">el desarrollo conjunto de actividades que </w:t>
      </w:r>
      <w:r w:rsidR="001B24EF">
        <w:t>mejoren la colaboración público</w:t>
      </w:r>
      <w:r w:rsidR="00077990">
        <w:t>-</w:t>
      </w:r>
      <w:r w:rsidR="001B24EF">
        <w:t xml:space="preserve">privada y </w:t>
      </w:r>
      <w:r w:rsidR="0039546E">
        <w:t xml:space="preserve">permitan </w:t>
      </w:r>
      <w:r w:rsidR="0039546E" w:rsidRPr="0039546E">
        <w:t>incrementar la participación del tejido empresarial</w:t>
      </w:r>
      <w:r w:rsidR="003B0E88">
        <w:t xml:space="preserve"> andaluz</w:t>
      </w:r>
      <w:r w:rsidR="00612DA8">
        <w:t>, incluidas sus</w:t>
      </w:r>
      <w:r w:rsidR="003B0E88">
        <w:t xml:space="preserve"> startups </w:t>
      </w:r>
      <w:r w:rsidR="00612DA8">
        <w:t>y emprendedores, en el desarrollo de tecnologías avanzadas de aplicación en el sector de la defensa.</w:t>
      </w:r>
      <w:r w:rsidR="005C22D7">
        <w:t xml:space="preserve"> </w:t>
      </w:r>
    </w:p>
    <w:p w14:paraId="504372EF" w14:textId="77777777" w:rsidR="00363621" w:rsidRDefault="00363621" w:rsidP="00DE151C"/>
    <w:p w14:paraId="5985EDAF" w14:textId="6C557432" w:rsidR="00060851" w:rsidRDefault="002F5954" w:rsidP="00DE151C">
      <w:r>
        <w:t>Igualmente,</w:t>
      </w:r>
      <w:r w:rsidR="00207AA9">
        <w:t xml:space="preserve"> se </w:t>
      </w:r>
      <w:r w:rsidR="00732EFF">
        <w:t xml:space="preserve">pretende </w:t>
      </w:r>
      <w:r w:rsidR="00207AA9">
        <w:t>potenciar el talento andaluz y su</w:t>
      </w:r>
      <w:r w:rsidR="00732EFF">
        <w:t xml:space="preserve"> alta</w:t>
      </w:r>
      <w:r w:rsidR="00207AA9">
        <w:t xml:space="preserve"> especialización </w:t>
      </w:r>
      <w:r>
        <w:t xml:space="preserve">para generar iniciativas diferenciales </w:t>
      </w:r>
      <w:r w:rsidR="00AE7BEE">
        <w:t xml:space="preserve">e </w:t>
      </w:r>
      <w:r>
        <w:t>innovadoras</w:t>
      </w:r>
      <w:r w:rsidR="00AE7BEE">
        <w:t xml:space="preserve"> </w:t>
      </w:r>
      <w:r w:rsidR="00A95196">
        <w:t xml:space="preserve">y promover la </w:t>
      </w:r>
      <w:r w:rsidR="00363621">
        <w:t>organización de eventos, seminarios y foros de innovación en defensa.</w:t>
      </w:r>
    </w:p>
    <w:p w14:paraId="3488A6B6" w14:textId="77777777" w:rsidR="001F3D88" w:rsidRDefault="001F3D88" w:rsidP="00DE151C"/>
    <w:p w14:paraId="25B55E2F" w14:textId="77777777" w:rsidR="00155152" w:rsidRPr="00155152" w:rsidRDefault="00155152" w:rsidP="00155152">
      <w:r w:rsidRPr="00155152">
        <w:t xml:space="preserve">El consejero de Universidad, Investigación e Innovación, José Carlos Gómez </w:t>
      </w:r>
      <w:proofErr w:type="spellStart"/>
      <w:r w:rsidRPr="00155152">
        <w:t>Villamandos</w:t>
      </w:r>
      <w:proofErr w:type="spellEnd"/>
      <w:r w:rsidRPr="00155152">
        <w:t xml:space="preserve">, ha subrayado la relevancia del protocolo, asegurando que la colaboración público-privada en este sector es “crucial” para el desarrollo de las capacidades, la eficiencia y la innovación no sólo en dicha actividad económica, sino en el resto de segmentos productivos, ya que “posibilitará a la Administración aprovechar la experiencia y los recursos del sector privado en lo que respecta a la transferencia de capacidades y de tecnologías”. “La defensa tiene una gran capacidad tractora para otras actividades, ya que muchas de sus tecnologías son de uso dual y, por tanto, tienen aplicación en el ámbito civil. Además, constituye un referente en innovación para el resto de los segmentos económicos en lo que a adaptación tecnológica se refiere”, ha remarcado. </w:t>
      </w:r>
    </w:p>
    <w:p w14:paraId="710C5E2C" w14:textId="77777777" w:rsidR="002F2C90" w:rsidRDefault="002F2C90" w:rsidP="00DE151C"/>
    <w:p w14:paraId="7278B579" w14:textId="5FA5BED9" w:rsidR="001F3D88" w:rsidRDefault="00603717" w:rsidP="00603717">
      <w:r>
        <w:t xml:space="preserve">“Este acuerdo con la </w:t>
      </w:r>
      <w:r w:rsidR="001226C4">
        <w:t xml:space="preserve">Junta de Andalucía nos permite avanzar en nuestro compromiso con </w:t>
      </w:r>
      <w:r w:rsidR="00EA2643">
        <w:t xml:space="preserve">la innovación y </w:t>
      </w:r>
      <w:r w:rsidR="001226C4">
        <w:t xml:space="preserve">el desarrollo tecnológico e </w:t>
      </w:r>
      <w:r w:rsidR="00EA2643">
        <w:t xml:space="preserve">industrial </w:t>
      </w:r>
      <w:r w:rsidR="007704EC">
        <w:t xml:space="preserve">de </w:t>
      </w:r>
      <w:r w:rsidR="00D6623C">
        <w:t xml:space="preserve">nuestro país de forma vertebradora. </w:t>
      </w:r>
      <w:r w:rsidR="00576935">
        <w:t xml:space="preserve">Necesitamos el talento y las capacidades de </w:t>
      </w:r>
      <w:r w:rsidR="00613202">
        <w:t>Andalucía para construir un sector de defensa y seguridad fuerte y</w:t>
      </w:r>
      <w:r w:rsidR="009D558C">
        <w:t>,</w:t>
      </w:r>
      <w:r w:rsidR="00613202">
        <w:t xml:space="preserve"> </w:t>
      </w:r>
      <w:r w:rsidR="00C06E23">
        <w:t>como empresa de referencia en el sector,</w:t>
      </w:r>
      <w:r w:rsidR="00997D01">
        <w:t xml:space="preserve"> queremos</w:t>
      </w:r>
      <w:r w:rsidR="001F3D88">
        <w:t xml:space="preserve"> contribuir a</w:t>
      </w:r>
      <w:r w:rsidR="00997D01">
        <w:t xml:space="preserve"> </w:t>
      </w:r>
      <w:r w:rsidR="00C47225">
        <w:t xml:space="preserve">consolidar y </w:t>
      </w:r>
      <w:r w:rsidR="00997D01">
        <w:t>reforzar</w:t>
      </w:r>
      <w:r w:rsidR="009D558C">
        <w:t xml:space="preserve"> el papel estratégico </w:t>
      </w:r>
      <w:r w:rsidR="00C47225">
        <w:t xml:space="preserve">que </w:t>
      </w:r>
      <w:r w:rsidR="00C06E23">
        <w:t xml:space="preserve">Andalucía </w:t>
      </w:r>
      <w:r w:rsidR="00C47225">
        <w:t xml:space="preserve">ha tenido históricamente en los sectores aeroespacial y de </w:t>
      </w:r>
      <w:r w:rsidR="008871A2">
        <w:t xml:space="preserve">la </w:t>
      </w:r>
      <w:r w:rsidR="00C47225">
        <w:t>defensa</w:t>
      </w:r>
      <w:r w:rsidR="001F3D88">
        <w:t xml:space="preserve">”, explica </w:t>
      </w:r>
      <w:r w:rsidR="0033549E">
        <w:t xml:space="preserve">José Vicente de los Mozos, consejero delegado de Indra </w:t>
      </w:r>
      <w:proofErr w:type="spellStart"/>
      <w:r w:rsidR="0033549E">
        <w:t>Group</w:t>
      </w:r>
      <w:proofErr w:type="spellEnd"/>
      <w:r w:rsidR="001F3D88">
        <w:t>.</w:t>
      </w:r>
    </w:p>
    <w:p w14:paraId="05D386B1" w14:textId="77777777" w:rsidR="00B9543A" w:rsidRDefault="00B9543A" w:rsidP="00DE151C"/>
    <w:p w14:paraId="7A298405" w14:textId="5898BB57" w:rsidR="00411CFA" w:rsidRDefault="009979AD" w:rsidP="00CC2E6F">
      <w:r w:rsidRPr="009979AD">
        <w:t xml:space="preserve">Indra </w:t>
      </w:r>
      <w:proofErr w:type="spellStart"/>
      <w:r w:rsidR="008C395E">
        <w:t>Group</w:t>
      </w:r>
      <w:proofErr w:type="spellEnd"/>
      <w:r w:rsidR="008C395E">
        <w:t xml:space="preserve"> </w:t>
      </w:r>
      <w:r w:rsidRPr="009979AD">
        <w:t xml:space="preserve">tiene un firme compromiso con Andalucía, </w:t>
      </w:r>
      <w:r w:rsidR="00CC2E6F" w:rsidRPr="00CC2E6F">
        <w:t xml:space="preserve">donde emplea a unos 3.700 profesionales distribuidos en varios centros </w:t>
      </w:r>
      <w:r w:rsidR="008871A2">
        <w:t xml:space="preserve">de trabajo </w:t>
      </w:r>
      <w:r w:rsidR="00CC2E6F" w:rsidRPr="00CC2E6F">
        <w:t>dedicados</w:t>
      </w:r>
      <w:r w:rsidR="008871A2">
        <w:t xml:space="preserve"> fundamentalmente</w:t>
      </w:r>
      <w:r w:rsidR="00CC2E6F" w:rsidRPr="00CC2E6F">
        <w:t xml:space="preserve"> a los </w:t>
      </w:r>
      <w:r w:rsidR="0004096E">
        <w:t xml:space="preserve">negocios </w:t>
      </w:r>
      <w:r w:rsidR="00CC2E6F" w:rsidRPr="00CC2E6F">
        <w:t xml:space="preserve">de defensa, espacio y tecnologías digitales avanzadas, contando con una presencia significativa en todas sus provincias. </w:t>
      </w:r>
      <w:r w:rsidR="00CC2E6F">
        <w:t xml:space="preserve">La compañía </w:t>
      </w:r>
      <w:r w:rsidR="00FC1521">
        <w:t xml:space="preserve">desempeña </w:t>
      </w:r>
      <w:r w:rsidR="00CC2E6F">
        <w:t xml:space="preserve">un papel clave </w:t>
      </w:r>
      <w:r w:rsidR="00FC1521">
        <w:t xml:space="preserve">en el </w:t>
      </w:r>
      <w:r w:rsidR="00CC2E6F" w:rsidRPr="007C1680">
        <w:t xml:space="preserve">ecosistema </w:t>
      </w:r>
      <w:r w:rsidR="00CC2E6F">
        <w:t xml:space="preserve">de I+D+i </w:t>
      </w:r>
      <w:r w:rsidR="00CC2E6F" w:rsidRPr="007C1680">
        <w:t>andaluz</w:t>
      </w:r>
      <w:r w:rsidR="00411CFA">
        <w:t xml:space="preserve"> donde</w:t>
      </w:r>
      <w:r w:rsidR="00CD056C">
        <w:t xml:space="preserve"> mantiene una estrecha relación con las universidades </w:t>
      </w:r>
      <w:r w:rsidR="00114D34">
        <w:t xml:space="preserve">e instituciones del conocimiento </w:t>
      </w:r>
      <w:r w:rsidR="00CD056C">
        <w:t>andaluzas y</w:t>
      </w:r>
      <w:r w:rsidR="00376DB0">
        <w:t xml:space="preserve">, entre otras iniciativas, ha </w:t>
      </w:r>
      <w:r w:rsidR="00411CFA" w:rsidRPr="00411CFA">
        <w:t>crea</w:t>
      </w:r>
      <w:r w:rsidR="00376DB0">
        <w:t>do</w:t>
      </w:r>
      <w:r w:rsidR="00411CFA" w:rsidRPr="00411CFA">
        <w:t xml:space="preserve"> la Cátedra "Vigilancia Espacial" </w:t>
      </w:r>
      <w:r w:rsidR="00FC1521">
        <w:t xml:space="preserve">en colaboración </w:t>
      </w:r>
      <w:r w:rsidR="00411CFA">
        <w:t>con la Universidad de Sevilla</w:t>
      </w:r>
      <w:r w:rsidR="00700EB8">
        <w:t>.</w:t>
      </w:r>
      <w:r w:rsidR="00EC324A">
        <w:t xml:space="preserve"> </w:t>
      </w:r>
      <w:r w:rsidR="00040565">
        <w:t xml:space="preserve"> </w:t>
      </w:r>
      <w:r w:rsidR="00114D34">
        <w:t xml:space="preserve">En los últimos años, </w:t>
      </w:r>
      <w:r w:rsidR="008C395E">
        <w:t xml:space="preserve">Indra </w:t>
      </w:r>
      <w:proofErr w:type="spellStart"/>
      <w:r w:rsidR="008C395E">
        <w:t>Group</w:t>
      </w:r>
      <w:proofErr w:type="spellEnd"/>
      <w:r w:rsidR="00FC1521">
        <w:t xml:space="preserve"> </w:t>
      </w:r>
      <w:r w:rsidR="003B2F24" w:rsidRPr="003B2F24">
        <w:t xml:space="preserve">está </w:t>
      </w:r>
      <w:r w:rsidR="003B2F24" w:rsidRPr="003B2F24">
        <w:lastRenderedPageBreak/>
        <w:t>ampliando</w:t>
      </w:r>
      <w:r w:rsidR="0004096E">
        <w:t xml:space="preserve"> </w:t>
      </w:r>
      <w:r w:rsidR="003B2F24" w:rsidRPr="003B2F24">
        <w:t xml:space="preserve">su presencia en Andalucía mediante la adquisición de empresas estratégicas como </w:t>
      </w:r>
      <w:proofErr w:type="spellStart"/>
      <w:r w:rsidR="003B2F24" w:rsidRPr="003B2F24">
        <w:t>Deuser</w:t>
      </w:r>
      <w:proofErr w:type="spellEnd"/>
      <w:r w:rsidR="003B2F24" w:rsidRPr="003B2F24">
        <w:t xml:space="preserve">, </w:t>
      </w:r>
      <w:r w:rsidR="005D2E57">
        <w:t>especializada</w:t>
      </w:r>
      <w:r w:rsidR="003B2F24" w:rsidRPr="003B2F24">
        <w:t xml:space="preserve"> en la digitalización industrial, y </w:t>
      </w:r>
      <w:proofErr w:type="spellStart"/>
      <w:r w:rsidR="003B2F24" w:rsidRPr="003B2F24">
        <w:t>Clue</w:t>
      </w:r>
      <w:proofErr w:type="spellEnd"/>
      <w:r w:rsidR="003B2F24" w:rsidRPr="003B2F24">
        <w:t>, enfocada en tecnologías aeroespaciales</w:t>
      </w:r>
      <w:r w:rsidR="00FC1521">
        <w:t>.</w:t>
      </w:r>
    </w:p>
    <w:p w14:paraId="2EBE61BB" w14:textId="77777777" w:rsidR="0087442B" w:rsidRDefault="0087442B"/>
    <w:p w14:paraId="58B819A0" w14:textId="77777777" w:rsidR="00C61FA0" w:rsidRDefault="00624648">
      <w:pPr>
        <w:pStyle w:val="Normalpequeo"/>
        <w:rPr>
          <w:b/>
        </w:rPr>
      </w:pPr>
      <w:r>
        <w:rPr>
          <w:b/>
        </w:rPr>
        <w:t>Acerca de Indra</w:t>
      </w:r>
    </w:p>
    <w:p w14:paraId="646A0693" w14:textId="77777777" w:rsidR="00C151F6" w:rsidRDefault="00C151F6">
      <w:pPr>
        <w:pStyle w:val="Normalpequeo"/>
        <w:rPr>
          <w:b/>
        </w:rPr>
      </w:pPr>
    </w:p>
    <w:p w14:paraId="3C2AE252" w14:textId="769B6EC1" w:rsidR="00C151F6" w:rsidRPr="00C151F6" w:rsidRDefault="00C151F6">
      <w:pPr>
        <w:pStyle w:val="Normalpequeo"/>
        <w:rPr>
          <w:bCs/>
        </w:rPr>
      </w:pPr>
      <w:r w:rsidRPr="00C151F6">
        <w:rPr>
          <w:bCs/>
        </w:rPr>
        <w:t xml:space="preserve">Indra es la multinacional española de referencia y una de las principales compañías globales de defensa, tráfico aéreo y espacio que, a través de la tecnología, protege nuestro modo de vida actual y se anticipa a las necesidades del futuro. Su comprometido equipo de expertos, su profundo conocimiento del negocio y de las últimas tecnologías, y su capacidad única de innovación e integración de sistemas, la convierten en el socio tecnológico de confianza para las operaciones clave y la digitalización de sus clientes en todo el mundo. Gracias a su liderazgo en grandes programas y proyectos europeos, así como a su espíritu de colaboración y estrategia de alianzas, impulsa el ecosistema industrial e innovador en estos sectores. Indra es una empresa de Indra </w:t>
      </w:r>
      <w:proofErr w:type="spellStart"/>
      <w:r w:rsidRPr="00C151F6">
        <w:rPr>
          <w:bCs/>
        </w:rPr>
        <w:t>Group</w:t>
      </w:r>
      <w:proofErr w:type="spellEnd"/>
      <w:r w:rsidRPr="00C151F6">
        <w:rPr>
          <w:bCs/>
        </w:rPr>
        <w:t xml:space="preserve"> que, a cierre del ejercicio 2024, registró unos ingresos de 4.843 millones de euros, con presencia local en 4</w:t>
      </w:r>
      <w:r w:rsidR="00DE6CB6">
        <w:rPr>
          <w:bCs/>
        </w:rPr>
        <w:t>6</w:t>
      </w:r>
      <w:r w:rsidRPr="00C151F6">
        <w:rPr>
          <w:bCs/>
        </w:rPr>
        <w:t xml:space="preserve"> países y operaciones comerciales en más de 140 países.</w:t>
      </w:r>
    </w:p>
    <w:p w14:paraId="29BBEF09" w14:textId="77777777" w:rsidR="00C61FA0" w:rsidRDefault="00C61FA0">
      <w:pPr>
        <w:pStyle w:val="Normalpequeo"/>
      </w:pPr>
    </w:p>
    <w:p w14:paraId="5CED52F3" w14:textId="77777777" w:rsidR="00C61FA0" w:rsidRDefault="00C61FA0"/>
    <w:p w14:paraId="179420DA" w14:textId="77777777" w:rsidR="00C61FA0" w:rsidRPr="00C151F6" w:rsidRDefault="00624648">
      <w:pPr>
        <w:rPr>
          <w:rFonts w:eastAsiaTheme="minorHAnsi"/>
          <w:sz w:val="18"/>
          <w:szCs w:val="18"/>
          <w:u w:val="single"/>
        </w:rPr>
      </w:pPr>
      <w:r w:rsidRPr="00C151F6">
        <w:rPr>
          <w:rFonts w:eastAsiaTheme="minorHAnsi"/>
          <w:sz w:val="18"/>
          <w:szCs w:val="18"/>
          <w:u w:val="single"/>
          <w:shd w:val="clear" w:color="auto" w:fill="FFFFFF"/>
        </w:rPr>
        <w:t>Contacto de Comunicación</w:t>
      </w:r>
    </w:p>
    <w:p w14:paraId="28BD063E" w14:textId="77777777" w:rsidR="00C61FA0" w:rsidRPr="00C151F6" w:rsidRDefault="00C61FA0">
      <w:pPr>
        <w:pStyle w:val="Normalpequeo"/>
        <w:rPr>
          <w:rFonts w:eastAsiaTheme="minorHAnsi"/>
          <w:szCs w:val="18"/>
          <w:shd w:val="clear" w:color="auto" w:fill="FFFFFF"/>
        </w:rPr>
      </w:pPr>
    </w:p>
    <w:p w14:paraId="76A53117" w14:textId="3B15F4EC" w:rsidR="00C61FA0" w:rsidRPr="00C151F6" w:rsidRDefault="00E87751">
      <w:pPr>
        <w:rPr>
          <w:rStyle w:val="Textoennegrita"/>
          <w:sz w:val="18"/>
          <w:szCs w:val="18"/>
        </w:rPr>
      </w:pPr>
      <w:r w:rsidRPr="00C151F6">
        <w:rPr>
          <w:rStyle w:val="Textoennegrita"/>
          <w:sz w:val="18"/>
          <w:szCs w:val="18"/>
        </w:rPr>
        <w:t xml:space="preserve">Lydia Mahiques Ramos </w:t>
      </w:r>
    </w:p>
    <w:p w14:paraId="3A5944E1" w14:textId="3A0A349C" w:rsidR="00C61FA0" w:rsidRPr="00C151F6" w:rsidRDefault="00E87751">
      <w:pPr>
        <w:rPr>
          <w:rStyle w:val="Textoennegrita"/>
          <w:sz w:val="18"/>
          <w:szCs w:val="18"/>
        </w:rPr>
      </w:pPr>
      <w:r w:rsidRPr="00C151F6">
        <w:rPr>
          <w:rStyle w:val="Textoennegrita"/>
          <w:sz w:val="18"/>
          <w:szCs w:val="18"/>
        </w:rPr>
        <w:t>lmahiques</w:t>
      </w:r>
      <w:r w:rsidR="00624648" w:rsidRPr="00C151F6">
        <w:rPr>
          <w:rStyle w:val="Textoennegrita"/>
          <w:sz w:val="18"/>
          <w:szCs w:val="18"/>
        </w:rPr>
        <w:t>@</w:t>
      </w:r>
      <w:r w:rsidR="00AB1393" w:rsidRPr="00C151F6">
        <w:rPr>
          <w:rStyle w:val="Textoennegrita"/>
          <w:sz w:val="18"/>
          <w:szCs w:val="18"/>
        </w:rPr>
        <w:t>indra.es</w:t>
      </w:r>
    </w:p>
    <w:p w14:paraId="0DB43998" w14:textId="60EAB479" w:rsidR="00C61FA0" w:rsidRPr="00C151F6" w:rsidRDefault="00624648">
      <w:pPr>
        <w:rPr>
          <w:sz w:val="18"/>
          <w:szCs w:val="18"/>
          <w:lang w:eastAsia="en-US"/>
        </w:rPr>
      </w:pPr>
      <w:r w:rsidRPr="00C151F6">
        <w:rPr>
          <w:rStyle w:val="Textoennegrita"/>
          <w:sz w:val="18"/>
          <w:szCs w:val="18"/>
        </w:rPr>
        <w:t>+34 6</w:t>
      </w:r>
      <w:r w:rsidR="00E87751" w:rsidRPr="00C151F6">
        <w:rPr>
          <w:rStyle w:val="Textoennegrita"/>
          <w:sz w:val="18"/>
          <w:szCs w:val="18"/>
        </w:rPr>
        <w:t>90698099</w:t>
      </w:r>
    </w:p>
    <w:sectPr w:rsidR="00C61FA0" w:rsidRPr="00C151F6">
      <w:headerReference w:type="default" r:id="rId11"/>
      <w:footerReference w:type="default" r:id="rId12"/>
      <w:pgSz w:w="11906" w:h="16838"/>
      <w:pgMar w:top="1834" w:right="1021" w:bottom="993" w:left="1191" w:header="709" w:footer="6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BB470" w14:textId="77777777" w:rsidR="006E5493" w:rsidRDefault="006E5493">
      <w:r>
        <w:separator/>
      </w:r>
    </w:p>
  </w:endnote>
  <w:endnote w:type="continuationSeparator" w:id="0">
    <w:p w14:paraId="61ED7ACD" w14:textId="77777777" w:rsidR="006E5493" w:rsidRDefault="006E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o Sans">
    <w:panose1 w:val="020B05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BCF25" w14:textId="77777777" w:rsidR="00C61FA0" w:rsidRDefault="00624648">
    <w:pPr>
      <w:pStyle w:val="Normalpequeo"/>
      <w:rPr>
        <w:lang w:val="es-ES_tradnl"/>
      </w:rPr>
    </w:pPr>
    <w:r>
      <w:rPr>
        <w:lang w:val="es-ES_tradnl"/>
      </w:rPr>
      <w:t>Comunicación y Relaciones con los Medios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7A8B0" w14:textId="77777777" w:rsidR="006E5493" w:rsidRDefault="006E5493">
      <w:r>
        <w:separator/>
      </w:r>
    </w:p>
  </w:footnote>
  <w:footnote w:type="continuationSeparator" w:id="0">
    <w:p w14:paraId="3EC1877D" w14:textId="77777777" w:rsidR="006E5493" w:rsidRDefault="006E5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1"/>
      <w:gridCol w:w="3231"/>
      <w:gridCol w:w="3232"/>
    </w:tblGrid>
    <w:tr w:rsidR="00C61FA0" w14:paraId="7162B0C0" w14:textId="77777777">
      <w:trPr>
        <w:trHeight w:val="1"/>
      </w:trPr>
      <w:tc>
        <w:tcPr>
          <w:tcW w:w="1666" w:type="pct"/>
          <w:tcBorders>
            <w:top w:val="nil"/>
            <w:left w:val="nil"/>
            <w:bottom w:val="nil"/>
            <w:right w:val="nil"/>
          </w:tcBorders>
        </w:tcPr>
        <w:p w14:paraId="60375DBE" w14:textId="6FEE3201" w:rsidR="00420280" w:rsidRPr="00420280" w:rsidRDefault="00420280" w:rsidP="00420280">
          <w:r>
            <w:t xml:space="preserve">  </w:t>
          </w:r>
        </w:p>
        <w:p w14:paraId="1665C458" w14:textId="2CE687B0" w:rsidR="00C61FA0" w:rsidRDefault="00420280">
          <w:r>
            <w:rPr>
              <w:noProof/>
            </w:rPr>
            <w:drawing>
              <wp:anchor distT="0" distB="0" distL="114300" distR="114300" simplePos="0" relativeHeight="251659264" behindDoc="0" locked="0" layoutInCell="1" allowOverlap="1" wp14:anchorId="22F043CE" wp14:editId="26D7016B">
                <wp:simplePos x="0" y="0"/>
                <wp:positionH relativeFrom="column">
                  <wp:posOffset>43815</wp:posOffset>
                </wp:positionH>
                <wp:positionV relativeFrom="paragraph">
                  <wp:posOffset>235585</wp:posOffset>
                </wp:positionV>
                <wp:extent cx="899795" cy="234950"/>
                <wp:effectExtent l="0" t="0" r="0" b="0"/>
                <wp:wrapSquare wrapText="bothSides"/>
                <wp:docPr id="21" name="Imagen 21" descr="D:\Javier Lucero Salinas\09_Agosto 2018\08_indra_Plantilla_Word\AF_INDRA_LOG_RGB_PO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avier Lucero Salinas\09_Agosto 2018\08_indra_Plantilla_Word\AF_INDRA_LOG_RGB_POS-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9795" cy="234950"/>
                        </a:xfrm>
                        <a:prstGeom prst="rect">
                          <a:avLst/>
                        </a:prstGeom>
                        <a:noFill/>
                        <a:ln>
                          <a:noFill/>
                        </a:ln>
                      </pic:spPr>
                    </pic:pic>
                  </a:graphicData>
                </a:graphic>
              </wp:anchor>
            </w:drawing>
          </w:r>
        </w:p>
      </w:tc>
      <w:tc>
        <w:tcPr>
          <w:tcW w:w="1666" w:type="pct"/>
          <w:tcBorders>
            <w:top w:val="nil"/>
            <w:left w:val="nil"/>
            <w:bottom w:val="nil"/>
            <w:right w:val="nil"/>
          </w:tcBorders>
        </w:tcPr>
        <w:p w14:paraId="592A308B" w14:textId="76B399C3" w:rsidR="00C61FA0" w:rsidRDefault="00420280">
          <w:pPr>
            <w:rPr>
              <w:lang w:val="es-ES_tradnl"/>
            </w:rPr>
          </w:pPr>
          <w:r w:rsidRPr="00420280">
            <w:rPr>
              <w:noProof/>
            </w:rPr>
            <w:drawing>
              <wp:anchor distT="0" distB="0" distL="114300" distR="114300" simplePos="0" relativeHeight="251658240" behindDoc="0" locked="0" layoutInCell="1" allowOverlap="1" wp14:anchorId="6D75EDF9" wp14:editId="15A6BB5F">
                <wp:simplePos x="0" y="0"/>
                <wp:positionH relativeFrom="column">
                  <wp:posOffset>189230</wp:posOffset>
                </wp:positionH>
                <wp:positionV relativeFrom="paragraph">
                  <wp:posOffset>635</wp:posOffset>
                </wp:positionV>
                <wp:extent cx="977900" cy="977900"/>
                <wp:effectExtent l="0" t="0" r="0" b="0"/>
                <wp:wrapSquare wrapText="bothSides"/>
                <wp:docPr id="10835976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67" w:type="pct"/>
          <w:tcBorders>
            <w:top w:val="nil"/>
            <w:left w:val="nil"/>
            <w:bottom w:val="nil"/>
            <w:right w:val="nil"/>
          </w:tcBorders>
          <w:vAlign w:val="center"/>
        </w:tcPr>
        <w:p w14:paraId="429536C3" w14:textId="77777777" w:rsidR="00C61FA0" w:rsidRDefault="00624648">
          <w:pPr>
            <w:pStyle w:val="Cabecera"/>
            <w:jc w:val="right"/>
          </w:pPr>
          <w:r>
            <w:t>Comunicado de prensa</w:t>
          </w:r>
        </w:p>
      </w:tc>
    </w:tr>
  </w:tbl>
  <w:p w14:paraId="7223B4C0" w14:textId="77777777" w:rsidR="00C61FA0" w:rsidRDefault="00C61F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94EE874"/>
    <w:lvl w:ilvl="0">
      <w:start w:val="1"/>
      <w:numFmt w:val="bullet"/>
      <w:pStyle w:val="ImportWordListStyleDefinition5"/>
      <w:suff w:val="nothing"/>
      <w:lvlText w:val="•"/>
      <w:lvlJc w:val="left"/>
      <w:pPr>
        <w:ind w:left="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1">
      <w:start w:val="1"/>
      <w:numFmt w:val="bullet"/>
      <w:suff w:val="nothing"/>
      <w:lvlText w:val="o"/>
      <w:lvlJc w:val="left"/>
      <w:pPr>
        <w:ind w:left="0" w:firstLine="43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2">
      <w:start w:val="1"/>
      <w:numFmt w:val="bullet"/>
      <w:suff w:val="nothing"/>
      <w:lvlText w:val="•"/>
      <w:lvlJc w:val="left"/>
      <w:pPr>
        <w:ind w:left="0" w:firstLine="50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3">
      <w:start w:val="1"/>
      <w:numFmt w:val="bullet"/>
      <w:suff w:val="nothing"/>
      <w:lvlText w:val="•"/>
      <w:lvlJc w:val="left"/>
      <w:pPr>
        <w:ind w:left="0" w:firstLine="57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4">
      <w:start w:val="1"/>
      <w:numFmt w:val="bullet"/>
      <w:suff w:val="nothing"/>
      <w:lvlText w:val="o"/>
      <w:lvlJc w:val="left"/>
      <w:pPr>
        <w:ind w:left="0" w:firstLine="64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5">
      <w:start w:val="1"/>
      <w:numFmt w:val="bullet"/>
      <w:suff w:val="nothing"/>
      <w:lvlText w:val="•"/>
      <w:lvlJc w:val="left"/>
      <w:pPr>
        <w:ind w:left="0" w:firstLine="72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6">
      <w:start w:val="1"/>
      <w:numFmt w:val="bullet"/>
      <w:suff w:val="nothing"/>
      <w:lvlText w:val="•"/>
      <w:lvlJc w:val="left"/>
      <w:pPr>
        <w:ind w:left="0" w:firstLine="79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7">
      <w:start w:val="1"/>
      <w:numFmt w:val="bullet"/>
      <w:suff w:val="nothing"/>
      <w:lvlText w:val="o"/>
      <w:lvlJc w:val="left"/>
      <w:pPr>
        <w:ind w:left="0" w:firstLine="86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8">
      <w:start w:val="1"/>
      <w:numFmt w:val="bullet"/>
      <w:suff w:val="nothing"/>
      <w:lvlText w:val="•"/>
      <w:lvlJc w:val="left"/>
      <w:pPr>
        <w:ind w:left="0" w:firstLine="9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abstractNum>
  <w:abstractNum w:abstractNumId="1" w15:restartNumberingAfterBreak="0">
    <w:nsid w:val="00000004"/>
    <w:multiLevelType w:val="multilevel"/>
    <w:tmpl w:val="894EE876"/>
    <w:lvl w:ilvl="0">
      <w:start w:val="1"/>
      <w:numFmt w:val="bullet"/>
      <w:pStyle w:val="List1"/>
      <w:lvlText w:val="•"/>
      <w:lvlJc w:val="left"/>
      <w:pPr>
        <w:tabs>
          <w:tab w:val="num" w:pos="426"/>
        </w:tabs>
        <w:ind w:left="426" w:firstLine="2835"/>
      </w:pPr>
      <w:rPr>
        <w:rFonts w:hint="default"/>
        <w:color w:val="auto"/>
        <w:position w:val="0"/>
      </w:rPr>
    </w:lvl>
    <w:lvl w:ilvl="1">
      <w:start w:val="1"/>
      <w:numFmt w:val="bullet"/>
      <w:lvlText w:val="o"/>
      <w:lvlJc w:val="left"/>
      <w:pPr>
        <w:tabs>
          <w:tab w:val="num" w:pos="360"/>
        </w:tabs>
        <w:ind w:left="360" w:firstLine="3960"/>
      </w:pPr>
      <w:rPr>
        <w:rFonts w:hint="default"/>
        <w:color w:val="8929A9"/>
        <w:position w:val="0"/>
      </w:rPr>
    </w:lvl>
    <w:lvl w:ilvl="2">
      <w:start w:val="1"/>
      <w:numFmt w:val="bullet"/>
      <w:lvlText w:val="•"/>
      <w:lvlJc w:val="left"/>
      <w:pPr>
        <w:tabs>
          <w:tab w:val="num" w:pos="360"/>
        </w:tabs>
        <w:ind w:left="360" w:firstLine="4680"/>
      </w:pPr>
      <w:rPr>
        <w:rFonts w:hint="default"/>
        <w:color w:val="8929A9"/>
        <w:position w:val="0"/>
      </w:rPr>
    </w:lvl>
    <w:lvl w:ilvl="3">
      <w:start w:val="1"/>
      <w:numFmt w:val="bullet"/>
      <w:lvlText w:val="•"/>
      <w:lvlJc w:val="left"/>
      <w:pPr>
        <w:tabs>
          <w:tab w:val="num" w:pos="360"/>
        </w:tabs>
        <w:ind w:left="360" w:firstLine="5400"/>
      </w:pPr>
      <w:rPr>
        <w:rFonts w:hint="default"/>
        <w:color w:val="8929A9"/>
        <w:position w:val="0"/>
      </w:rPr>
    </w:lvl>
    <w:lvl w:ilvl="4">
      <w:start w:val="1"/>
      <w:numFmt w:val="bullet"/>
      <w:lvlText w:val="o"/>
      <w:lvlJc w:val="left"/>
      <w:pPr>
        <w:tabs>
          <w:tab w:val="num" w:pos="360"/>
        </w:tabs>
        <w:ind w:left="360" w:firstLine="6120"/>
      </w:pPr>
      <w:rPr>
        <w:rFonts w:hint="default"/>
        <w:color w:val="8929A9"/>
        <w:position w:val="0"/>
      </w:rPr>
    </w:lvl>
    <w:lvl w:ilvl="5">
      <w:start w:val="1"/>
      <w:numFmt w:val="bullet"/>
      <w:lvlText w:val="•"/>
      <w:lvlJc w:val="left"/>
      <w:pPr>
        <w:tabs>
          <w:tab w:val="num" w:pos="360"/>
        </w:tabs>
        <w:ind w:left="360" w:firstLine="6840"/>
      </w:pPr>
      <w:rPr>
        <w:rFonts w:hint="default"/>
        <w:color w:val="8929A9"/>
        <w:position w:val="0"/>
      </w:rPr>
    </w:lvl>
    <w:lvl w:ilvl="6">
      <w:start w:val="1"/>
      <w:numFmt w:val="bullet"/>
      <w:lvlText w:val="•"/>
      <w:lvlJc w:val="left"/>
      <w:pPr>
        <w:tabs>
          <w:tab w:val="num" w:pos="360"/>
        </w:tabs>
        <w:ind w:left="360" w:firstLine="7560"/>
      </w:pPr>
      <w:rPr>
        <w:rFonts w:hint="default"/>
        <w:color w:val="8929A9"/>
        <w:position w:val="0"/>
      </w:rPr>
    </w:lvl>
    <w:lvl w:ilvl="7">
      <w:start w:val="1"/>
      <w:numFmt w:val="bullet"/>
      <w:lvlText w:val="o"/>
      <w:lvlJc w:val="left"/>
      <w:pPr>
        <w:tabs>
          <w:tab w:val="num" w:pos="360"/>
        </w:tabs>
        <w:ind w:left="360" w:firstLine="8280"/>
      </w:pPr>
      <w:rPr>
        <w:rFonts w:hint="default"/>
        <w:color w:val="8929A9"/>
        <w:position w:val="0"/>
      </w:rPr>
    </w:lvl>
    <w:lvl w:ilvl="8">
      <w:start w:val="1"/>
      <w:numFmt w:val="bullet"/>
      <w:lvlText w:val="•"/>
      <w:lvlJc w:val="left"/>
      <w:pPr>
        <w:tabs>
          <w:tab w:val="num" w:pos="360"/>
        </w:tabs>
        <w:ind w:left="360" w:firstLine="9000"/>
      </w:pPr>
      <w:rPr>
        <w:rFonts w:hint="default"/>
        <w:color w:val="8929A9"/>
        <w:position w:val="0"/>
      </w:rPr>
    </w:lvl>
  </w:abstractNum>
  <w:abstractNum w:abstractNumId="2" w15:restartNumberingAfterBreak="0">
    <w:nsid w:val="08B12CDD"/>
    <w:multiLevelType w:val="hybridMultilevel"/>
    <w:tmpl w:val="BF4C7E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7A3007"/>
    <w:multiLevelType w:val="hybridMultilevel"/>
    <w:tmpl w:val="179C3B7E"/>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3E206CC"/>
    <w:multiLevelType w:val="hybridMultilevel"/>
    <w:tmpl w:val="BDBC48B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74A19E6"/>
    <w:multiLevelType w:val="hybridMultilevel"/>
    <w:tmpl w:val="7B9A521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AC10CD9"/>
    <w:multiLevelType w:val="hybridMultilevel"/>
    <w:tmpl w:val="379E2AC6"/>
    <w:lvl w:ilvl="0" w:tplc="57EEDF86">
      <w:start w:val="1"/>
      <w:numFmt w:val="decimal"/>
      <w:lvlText w:val="%1."/>
      <w:lvlJc w:val="left"/>
      <w:pPr>
        <w:ind w:left="1211" w:hanging="360"/>
      </w:pPr>
      <w:rPr>
        <w:rFonts w:cs="Times New Roman"/>
        <w:b/>
        <w:bCs w:val="0"/>
        <w:i w:val="0"/>
        <w:iCs w:val="0"/>
        <w:caps w:val="0"/>
        <w:smallCaps w:val="0"/>
        <w:strike w:val="0"/>
        <w:dstrike w:val="0"/>
        <w:noProof w:val="0"/>
        <w:vanish w:val="0"/>
        <w:spacing w:val="0"/>
        <w:kern w:val="0"/>
        <w:position w:val="0"/>
        <w:sz w:val="28"/>
        <w:szCs w:val="28"/>
        <w:u w:val="none"/>
        <w:vertAlign w:val="baseline"/>
        <w:em w:val="none"/>
      </w:rPr>
    </w:lvl>
    <w:lvl w:ilvl="1" w:tplc="0C0A0019" w:tentative="1">
      <w:start w:val="1"/>
      <w:numFmt w:val="lowerLetter"/>
      <w:lvlText w:val="%2."/>
      <w:lvlJc w:val="left"/>
      <w:pPr>
        <w:ind w:left="1841" w:hanging="360"/>
      </w:pPr>
    </w:lvl>
    <w:lvl w:ilvl="2" w:tplc="0C0A001B" w:tentative="1">
      <w:start w:val="1"/>
      <w:numFmt w:val="lowerRoman"/>
      <w:lvlText w:val="%3."/>
      <w:lvlJc w:val="right"/>
      <w:pPr>
        <w:ind w:left="2561" w:hanging="180"/>
      </w:pPr>
    </w:lvl>
    <w:lvl w:ilvl="3" w:tplc="0C0A000F" w:tentative="1">
      <w:start w:val="1"/>
      <w:numFmt w:val="decimal"/>
      <w:lvlText w:val="%4."/>
      <w:lvlJc w:val="left"/>
      <w:pPr>
        <w:ind w:left="3281" w:hanging="360"/>
      </w:pPr>
    </w:lvl>
    <w:lvl w:ilvl="4" w:tplc="0C0A0019" w:tentative="1">
      <w:start w:val="1"/>
      <w:numFmt w:val="lowerLetter"/>
      <w:lvlText w:val="%5."/>
      <w:lvlJc w:val="left"/>
      <w:pPr>
        <w:ind w:left="4001" w:hanging="360"/>
      </w:pPr>
    </w:lvl>
    <w:lvl w:ilvl="5" w:tplc="0C0A001B" w:tentative="1">
      <w:start w:val="1"/>
      <w:numFmt w:val="lowerRoman"/>
      <w:lvlText w:val="%6."/>
      <w:lvlJc w:val="right"/>
      <w:pPr>
        <w:ind w:left="4721" w:hanging="180"/>
      </w:pPr>
    </w:lvl>
    <w:lvl w:ilvl="6" w:tplc="0C0A000F" w:tentative="1">
      <w:start w:val="1"/>
      <w:numFmt w:val="decimal"/>
      <w:lvlText w:val="%7."/>
      <w:lvlJc w:val="left"/>
      <w:pPr>
        <w:ind w:left="5441" w:hanging="360"/>
      </w:pPr>
    </w:lvl>
    <w:lvl w:ilvl="7" w:tplc="0C0A0019" w:tentative="1">
      <w:start w:val="1"/>
      <w:numFmt w:val="lowerLetter"/>
      <w:lvlText w:val="%8."/>
      <w:lvlJc w:val="left"/>
      <w:pPr>
        <w:ind w:left="6161" w:hanging="360"/>
      </w:pPr>
    </w:lvl>
    <w:lvl w:ilvl="8" w:tplc="0C0A001B" w:tentative="1">
      <w:start w:val="1"/>
      <w:numFmt w:val="lowerRoman"/>
      <w:lvlText w:val="%9."/>
      <w:lvlJc w:val="right"/>
      <w:pPr>
        <w:ind w:left="6881" w:hanging="180"/>
      </w:pPr>
    </w:lvl>
  </w:abstractNum>
  <w:abstractNum w:abstractNumId="7" w15:restartNumberingAfterBreak="0">
    <w:nsid w:val="1B5E1BE6"/>
    <w:multiLevelType w:val="hybridMultilevel"/>
    <w:tmpl w:val="1C1A90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EE032FC"/>
    <w:multiLevelType w:val="hybridMultilevel"/>
    <w:tmpl w:val="7BFC152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F38651F"/>
    <w:multiLevelType w:val="hybridMultilevel"/>
    <w:tmpl w:val="2738D7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E24B97"/>
    <w:multiLevelType w:val="hybridMultilevel"/>
    <w:tmpl w:val="05C6BEDA"/>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1" w15:restartNumberingAfterBreak="0">
    <w:nsid w:val="20051D82"/>
    <w:multiLevelType w:val="hybridMultilevel"/>
    <w:tmpl w:val="7762570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20447D8F"/>
    <w:multiLevelType w:val="hybridMultilevel"/>
    <w:tmpl w:val="575E4118"/>
    <w:lvl w:ilvl="0" w:tplc="0C0A0001">
      <w:start w:val="1"/>
      <w:numFmt w:val="bullet"/>
      <w:lvlText w:val=""/>
      <w:lvlJc w:val="left"/>
      <w:pPr>
        <w:ind w:left="1137" w:hanging="360"/>
      </w:pPr>
      <w:rPr>
        <w:rFonts w:ascii="Symbol" w:hAnsi="Symbol" w:hint="default"/>
      </w:rPr>
    </w:lvl>
    <w:lvl w:ilvl="1" w:tplc="0C0A0003">
      <w:start w:val="1"/>
      <w:numFmt w:val="bullet"/>
      <w:lvlText w:val="o"/>
      <w:lvlJc w:val="left"/>
      <w:pPr>
        <w:ind w:left="-685" w:hanging="360"/>
      </w:pPr>
      <w:rPr>
        <w:rFonts w:ascii="Courier New" w:hAnsi="Courier New" w:cs="Courier New" w:hint="default"/>
      </w:rPr>
    </w:lvl>
    <w:lvl w:ilvl="2" w:tplc="0C0A0001">
      <w:start w:val="1"/>
      <w:numFmt w:val="bullet"/>
      <w:lvlText w:val=""/>
      <w:lvlJc w:val="left"/>
      <w:pPr>
        <w:ind w:left="2577" w:hanging="360"/>
      </w:pPr>
      <w:rPr>
        <w:rFonts w:ascii="Symbol" w:hAnsi="Symbol" w:hint="default"/>
      </w:rPr>
    </w:lvl>
    <w:lvl w:ilvl="3" w:tplc="0C0A0001">
      <w:start w:val="1"/>
      <w:numFmt w:val="bullet"/>
      <w:lvlText w:val=""/>
      <w:lvlJc w:val="left"/>
      <w:pPr>
        <w:ind w:left="3297" w:hanging="360"/>
      </w:pPr>
      <w:rPr>
        <w:rFonts w:ascii="Symbol" w:hAnsi="Symbol" w:hint="default"/>
      </w:rPr>
    </w:lvl>
    <w:lvl w:ilvl="4" w:tplc="0C0A0003">
      <w:start w:val="1"/>
      <w:numFmt w:val="bullet"/>
      <w:lvlText w:val="o"/>
      <w:lvlJc w:val="left"/>
      <w:pPr>
        <w:ind w:left="4017" w:hanging="360"/>
      </w:pPr>
      <w:rPr>
        <w:rFonts w:ascii="Courier New" w:hAnsi="Courier New" w:cs="Courier New" w:hint="default"/>
      </w:rPr>
    </w:lvl>
    <w:lvl w:ilvl="5" w:tplc="0C0A0005" w:tentative="1">
      <w:start w:val="1"/>
      <w:numFmt w:val="bullet"/>
      <w:lvlText w:val=""/>
      <w:lvlJc w:val="left"/>
      <w:pPr>
        <w:ind w:left="4737" w:hanging="360"/>
      </w:pPr>
      <w:rPr>
        <w:rFonts w:ascii="Wingdings" w:hAnsi="Wingdings" w:hint="default"/>
      </w:rPr>
    </w:lvl>
    <w:lvl w:ilvl="6" w:tplc="0C0A0001" w:tentative="1">
      <w:start w:val="1"/>
      <w:numFmt w:val="bullet"/>
      <w:lvlText w:val=""/>
      <w:lvlJc w:val="left"/>
      <w:pPr>
        <w:ind w:left="5457" w:hanging="360"/>
      </w:pPr>
      <w:rPr>
        <w:rFonts w:ascii="Symbol" w:hAnsi="Symbol" w:hint="default"/>
      </w:rPr>
    </w:lvl>
    <w:lvl w:ilvl="7" w:tplc="0C0A0003" w:tentative="1">
      <w:start w:val="1"/>
      <w:numFmt w:val="bullet"/>
      <w:lvlText w:val="o"/>
      <w:lvlJc w:val="left"/>
      <w:pPr>
        <w:ind w:left="6177" w:hanging="360"/>
      </w:pPr>
      <w:rPr>
        <w:rFonts w:ascii="Courier New" w:hAnsi="Courier New" w:cs="Courier New" w:hint="default"/>
      </w:rPr>
    </w:lvl>
    <w:lvl w:ilvl="8" w:tplc="0C0A0005" w:tentative="1">
      <w:start w:val="1"/>
      <w:numFmt w:val="bullet"/>
      <w:lvlText w:val=""/>
      <w:lvlJc w:val="left"/>
      <w:pPr>
        <w:ind w:left="6897" w:hanging="360"/>
      </w:pPr>
      <w:rPr>
        <w:rFonts w:ascii="Wingdings" w:hAnsi="Wingdings" w:hint="default"/>
      </w:rPr>
    </w:lvl>
  </w:abstractNum>
  <w:abstractNum w:abstractNumId="13" w15:restartNumberingAfterBreak="0">
    <w:nsid w:val="280D427F"/>
    <w:multiLevelType w:val="hybridMultilevel"/>
    <w:tmpl w:val="ADB0D67A"/>
    <w:lvl w:ilvl="0" w:tplc="0C0A0001">
      <w:start w:val="1"/>
      <w:numFmt w:val="bullet"/>
      <w:lvlText w:val=""/>
      <w:lvlJc w:val="left"/>
      <w:pPr>
        <w:ind w:left="1213" w:hanging="360"/>
      </w:pPr>
      <w:rPr>
        <w:rFonts w:ascii="Symbol" w:hAnsi="Symbol" w:hint="default"/>
      </w:rPr>
    </w:lvl>
    <w:lvl w:ilvl="1" w:tplc="0C0A0003" w:tentative="1">
      <w:start w:val="1"/>
      <w:numFmt w:val="bullet"/>
      <w:lvlText w:val="o"/>
      <w:lvlJc w:val="left"/>
      <w:pPr>
        <w:ind w:left="1933" w:hanging="360"/>
      </w:pPr>
      <w:rPr>
        <w:rFonts w:ascii="Courier New" w:hAnsi="Courier New" w:cs="Courier New" w:hint="default"/>
      </w:rPr>
    </w:lvl>
    <w:lvl w:ilvl="2" w:tplc="0C0A0005" w:tentative="1">
      <w:start w:val="1"/>
      <w:numFmt w:val="bullet"/>
      <w:lvlText w:val=""/>
      <w:lvlJc w:val="left"/>
      <w:pPr>
        <w:ind w:left="2653" w:hanging="360"/>
      </w:pPr>
      <w:rPr>
        <w:rFonts w:ascii="Wingdings" w:hAnsi="Wingdings" w:hint="default"/>
      </w:rPr>
    </w:lvl>
    <w:lvl w:ilvl="3" w:tplc="0C0A0001" w:tentative="1">
      <w:start w:val="1"/>
      <w:numFmt w:val="bullet"/>
      <w:lvlText w:val=""/>
      <w:lvlJc w:val="left"/>
      <w:pPr>
        <w:ind w:left="3373" w:hanging="360"/>
      </w:pPr>
      <w:rPr>
        <w:rFonts w:ascii="Symbol" w:hAnsi="Symbol" w:hint="default"/>
      </w:rPr>
    </w:lvl>
    <w:lvl w:ilvl="4" w:tplc="0C0A0003" w:tentative="1">
      <w:start w:val="1"/>
      <w:numFmt w:val="bullet"/>
      <w:lvlText w:val="o"/>
      <w:lvlJc w:val="left"/>
      <w:pPr>
        <w:ind w:left="4093" w:hanging="360"/>
      </w:pPr>
      <w:rPr>
        <w:rFonts w:ascii="Courier New" w:hAnsi="Courier New" w:cs="Courier New" w:hint="default"/>
      </w:rPr>
    </w:lvl>
    <w:lvl w:ilvl="5" w:tplc="0C0A0005" w:tentative="1">
      <w:start w:val="1"/>
      <w:numFmt w:val="bullet"/>
      <w:lvlText w:val=""/>
      <w:lvlJc w:val="left"/>
      <w:pPr>
        <w:ind w:left="4813" w:hanging="360"/>
      </w:pPr>
      <w:rPr>
        <w:rFonts w:ascii="Wingdings" w:hAnsi="Wingdings" w:hint="default"/>
      </w:rPr>
    </w:lvl>
    <w:lvl w:ilvl="6" w:tplc="0C0A0001" w:tentative="1">
      <w:start w:val="1"/>
      <w:numFmt w:val="bullet"/>
      <w:lvlText w:val=""/>
      <w:lvlJc w:val="left"/>
      <w:pPr>
        <w:ind w:left="5533" w:hanging="360"/>
      </w:pPr>
      <w:rPr>
        <w:rFonts w:ascii="Symbol" w:hAnsi="Symbol" w:hint="default"/>
      </w:rPr>
    </w:lvl>
    <w:lvl w:ilvl="7" w:tplc="0C0A0003" w:tentative="1">
      <w:start w:val="1"/>
      <w:numFmt w:val="bullet"/>
      <w:lvlText w:val="o"/>
      <w:lvlJc w:val="left"/>
      <w:pPr>
        <w:ind w:left="6253" w:hanging="360"/>
      </w:pPr>
      <w:rPr>
        <w:rFonts w:ascii="Courier New" w:hAnsi="Courier New" w:cs="Courier New" w:hint="default"/>
      </w:rPr>
    </w:lvl>
    <w:lvl w:ilvl="8" w:tplc="0C0A0005" w:tentative="1">
      <w:start w:val="1"/>
      <w:numFmt w:val="bullet"/>
      <w:lvlText w:val=""/>
      <w:lvlJc w:val="left"/>
      <w:pPr>
        <w:ind w:left="6973" w:hanging="360"/>
      </w:pPr>
      <w:rPr>
        <w:rFonts w:ascii="Wingdings" w:hAnsi="Wingdings" w:hint="default"/>
      </w:rPr>
    </w:lvl>
  </w:abstractNum>
  <w:abstractNum w:abstractNumId="14" w15:restartNumberingAfterBreak="0">
    <w:nsid w:val="33557BED"/>
    <w:multiLevelType w:val="hybridMultilevel"/>
    <w:tmpl w:val="1A2EA7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88B630A"/>
    <w:multiLevelType w:val="hybridMultilevel"/>
    <w:tmpl w:val="98D8FF9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B113301"/>
    <w:multiLevelType w:val="hybridMultilevel"/>
    <w:tmpl w:val="9716BBA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B62582B"/>
    <w:multiLevelType w:val="hybridMultilevel"/>
    <w:tmpl w:val="83BE7194"/>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C9D1FAF"/>
    <w:multiLevelType w:val="hybridMultilevel"/>
    <w:tmpl w:val="4E14CB2C"/>
    <w:lvl w:ilvl="0" w:tplc="0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Symbol"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Symbol"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324CCE"/>
    <w:multiLevelType w:val="hybridMultilevel"/>
    <w:tmpl w:val="883867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504215"/>
    <w:multiLevelType w:val="hybridMultilevel"/>
    <w:tmpl w:val="C6ECC2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45505815"/>
    <w:multiLevelType w:val="hybridMultilevel"/>
    <w:tmpl w:val="DE38CA3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49E775F0"/>
    <w:multiLevelType w:val="hybridMultilevel"/>
    <w:tmpl w:val="63D42B62"/>
    <w:lvl w:ilvl="0" w:tplc="0CD4A52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4EF67C71"/>
    <w:multiLevelType w:val="hybridMultilevel"/>
    <w:tmpl w:val="4F6C34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F930AB6"/>
    <w:multiLevelType w:val="hybridMultilevel"/>
    <w:tmpl w:val="55CCCE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55744BB"/>
    <w:multiLevelType w:val="hybridMultilevel"/>
    <w:tmpl w:val="A0D0C6D6"/>
    <w:lvl w:ilvl="0" w:tplc="ABC8B706">
      <w:start w:val="1"/>
      <w:numFmt w:val="bullet"/>
      <w:pStyle w:val="Subttulo"/>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64D0485"/>
    <w:multiLevelType w:val="hybridMultilevel"/>
    <w:tmpl w:val="130618E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5A2505A3"/>
    <w:multiLevelType w:val="hybridMultilevel"/>
    <w:tmpl w:val="D8642B9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5D293CCA"/>
    <w:multiLevelType w:val="hybridMultilevel"/>
    <w:tmpl w:val="A76ECB3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61B232A1"/>
    <w:multiLevelType w:val="hybridMultilevel"/>
    <w:tmpl w:val="288258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2CD1EA4"/>
    <w:multiLevelType w:val="hybridMultilevel"/>
    <w:tmpl w:val="700E4A6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65EC5670"/>
    <w:multiLevelType w:val="hybridMultilevel"/>
    <w:tmpl w:val="87900D5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69745097"/>
    <w:multiLevelType w:val="hybridMultilevel"/>
    <w:tmpl w:val="066CE038"/>
    <w:lvl w:ilvl="0" w:tplc="0C0A0001">
      <w:start w:val="1"/>
      <w:numFmt w:val="bullet"/>
      <w:lvlText w:val=""/>
      <w:lvlJc w:val="left"/>
      <w:pPr>
        <w:ind w:left="1213" w:hanging="360"/>
      </w:pPr>
      <w:rPr>
        <w:rFonts w:ascii="Symbol" w:hAnsi="Symbol" w:hint="default"/>
      </w:rPr>
    </w:lvl>
    <w:lvl w:ilvl="1" w:tplc="0C0A0003" w:tentative="1">
      <w:start w:val="1"/>
      <w:numFmt w:val="bullet"/>
      <w:lvlText w:val="o"/>
      <w:lvlJc w:val="left"/>
      <w:pPr>
        <w:ind w:left="1933" w:hanging="360"/>
      </w:pPr>
      <w:rPr>
        <w:rFonts w:ascii="Courier New" w:hAnsi="Courier New" w:cs="Courier New" w:hint="default"/>
      </w:rPr>
    </w:lvl>
    <w:lvl w:ilvl="2" w:tplc="0C0A0005" w:tentative="1">
      <w:start w:val="1"/>
      <w:numFmt w:val="bullet"/>
      <w:lvlText w:val=""/>
      <w:lvlJc w:val="left"/>
      <w:pPr>
        <w:ind w:left="2653" w:hanging="360"/>
      </w:pPr>
      <w:rPr>
        <w:rFonts w:ascii="Wingdings" w:hAnsi="Wingdings" w:hint="default"/>
      </w:rPr>
    </w:lvl>
    <w:lvl w:ilvl="3" w:tplc="0C0A0001" w:tentative="1">
      <w:start w:val="1"/>
      <w:numFmt w:val="bullet"/>
      <w:lvlText w:val=""/>
      <w:lvlJc w:val="left"/>
      <w:pPr>
        <w:ind w:left="3373" w:hanging="360"/>
      </w:pPr>
      <w:rPr>
        <w:rFonts w:ascii="Symbol" w:hAnsi="Symbol" w:hint="default"/>
      </w:rPr>
    </w:lvl>
    <w:lvl w:ilvl="4" w:tplc="0C0A0003" w:tentative="1">
      <w:start w:val="1"/>
      <w:numFmt w:val="bullet"/>
      <w:lvlText w:val="o"/>
      <w:lvlJc w:val="left"/>
      <w:pPr>
        <w:ind w:left="4093" w:hanging="360"/>
      </w:pPr>
      <w:rPr>
        <w:rFonts w:ascii="Courier New" w:hAnsi="Courier New" w:cs="Courier New" w:hint="default"/>
      </w:rPr>
    </w:lvl>
    <w:lvl w:ilvl="5" w:tplc="0C0A0005" w:tentative="1">
      <w:start w:val="1"/>
      <w:numFmt w:val="bullet"/>
      <w:lvlText w:val=""/>
      <w:lvlJc w:val="left"/>
      <w:pPr>
        <w:ind w:left="4813" w:hanging="360"/>
      </w:pPr>
      <w:rPr>
        <w:rFonts w:ascii="Wingdings" w:hAnsi="Wingdings" w:hint="default"/>
      </w:rPr>
    </w:lvl>
    <w:lvl w:ilvl="6" w:tplc="0C0A0001" w:tentative="1">
      <w:start w:val="1"/>
      <w:numFmt w:val="bullet"/>
      <w:lvlText w:val=""/>
      <w:lvlJc w:val="left"/>
      <w:pPr>
        <w:ind w:left="5533" w:hanging="360"/>
      </w:pPr>
      <w:rPr>
        <w:rFonts w:ascii="Symbol" w:hAnsi="Symbol" w:hint="default"/>
      </w:rPr>
    </w:lvl>
    <w:lvl w:ilvl="7" w:tplc="0C0A0003" w:tentative="1">
      <w:start w:val="1"/>
      <w:numFmt w:val="bullet"/>
      <w:lvlText w:val="o"/>
      <w:lvlJc w:val="left"/>
      <w:pPr>
        <w:ind w:left="6253" w:hanging="360"/>
      </w:pPr>
      <w:rPr>
        <w:rFonts w:ascii="Courier New" w:hAnsi="Courier New" w:cs="Courier New" w:hint="default"/>
      </w:rPr>
    </w:lvl>
    <w:lvl w:ilvl="8" w:tplc="0C0A0005" w:tentative="1">
      <w:start w:val="1"/>
      <w:numFmt w:val="bullet"/>
      <w:lvlText w:val=""/>
      <w:lvlJc w:val="left"/>
      <w:pPr>
        <w:ind w:left="6973" w:hanging="360"/>
      </w:pPr>
      <w:rPr>
        <w:rFonts w:ascii="Wingdings" w:hAnsi="Wingdings" w:hint="default"/>
      </w:rPr>
    </w:lvl>
  </w:abstractNum>
  <w:abstractNum w:abstractNumId="33" w15:restartNumberingAfterBreak="0">
    <w:nsid w:val="6B893600"/>
    <w:multiLevelType w:val="hybridMultilevel"/>
    <w:tmpl w:val="1EB42A46"/>
    <w:lvl w:ilvl="0" w:tplc="4CA2362C">
      <w:start w:val="1"/>
      <w:numFmt w:val="bullet"/>
      <w:pStyle w:val="Ttulo2"/>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FD17913"/>
    <w:multiLevelType w:val="hybridMultilevel"/>
    <w:tmpl w:val="267CBC9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730E38DE"/>
    <w:multiLevelType w:val="hybridMultilevel"/>
    <w:tmpl w:val="C2A0F4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5D125E5"/>
    <w:multiLevelType w:val="hybridMultilevel"/>
    <w:tmpl w:val="FEB0687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7AD6464C"/>
    <w:multiLevelType w:val="hybridMultilevel"/>
    <w:tmpl w:val="3B7098E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7B5F3546"/>
    <w:multiLevelType w:val="hybridMultilevel"/>
    <w:tmpl w:val="D60E7B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FE5566D"/>
    <w:multiLevelType w:val="hybridMultilevel"/>
    <w:tmpl w:val="C3402B2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622813519">
    <w:abstractNumId w:val="16"/>
  </w:num>
  <w:num w:numId="2" w16cid:durableId="2128698140">
    <w:abstractNumId w:val="14"/>
  </w:num>
  <w:num w:numId="3" w16cid:durableId="493378476">
    <w:abstractNumId w:val="17"/>
  </w:num>
  <w:num w:numId="4" w16cid:durableId="2040163468">
    <w:abstractNumId w:val="4"/>
  </w:num>
  <w:num w:numId="5" w16cid:durableId="1537808747">
    <w:abstractNumId w:val="29"/>
  </w:num>
  <w:num w:numId="6" w16cid:durableId="1944724344">
    <w:abstractNumId w:val="21"/>
  </w:num>
  <w:num w:numId="7" w16cid:durableId="841358787">
    <w:abstractNumId w:val="1"/>
  </w:num>
  <w:num w:numId="8" w16cid:durableId="1697729827">
    <w:abstractNumId w:val="12"/>
  </w:num>
  <w:num w:numId="9" w16cid:durableId="1606646437">
    <w:abstractNumId w:val="0"/>
  </w:num>
  <w:num w:numId="10" w16cid:durableId="1033770883">
    <w:abstractNumId w:val="10"/>
  </w:num>
  <w:num w:numId="11" w16cid:durableId="686756245">
    <w:abstractNumId w:val="32"/>
  </w:num>
  <w:num w:numId="12" w16cid:durableId="1093815786">
    <w:abstractNumId w:val="13"/>
  </w:num>
  <w:num w:numId="13" w16cid:durableId="1306737159">
    <w:abstractNumId w:val="34"/>
  </w:num>
  <w:num w:numId="14" w16cid:durableId="452553366">
    <w:abstractNumId w:val="15"/>
  </w:num>
  <w:num w:numId="15" w16cid:durableId="1004819644">
    <w:abstractNumId w:val="28"/>
  </w:num>
  <w:num w:numId="16" w16cid:durableId="1924216249">
    <w:abstractNumId w:val="9"/>
  </w:num>
  <w:num w:numId="17" w16cid:durableId="319579068">
    <w:abstractNumId w:val="6"/>
  </w:num>
  <w:num w:numId="18" w16cid:durableId="1551846656">
    <w:abstractNumId w:val="7"/>
  </w:num>
  <w:num w:numId="19" w16cid:durableId="1317145924">
    <w:abstractNumId w:val="39"/>
  </w:num>
  <w:num w:numId="20" w16cid:durableId="1104611492">
    <w:abstractNumId w:val="3"/>
  </w:num>
  <w:num w:numId="21" w16cid:durableId="1895383657">
    <w:abstractNumId w:val="30"/>
  </w:num>
  <w:num w:numId="22" w16cid:durableId="478494201">
    <w:abstractNumId w:val="22"/>
  </w:num>
  <w:num w:numId="23" w16cid:durableId="254553976">
    <w:abstractNumId w:val="24"/>
  </w:num>
  <w:num w:numId="24" w16cid:durableId="395860824">
    <w:abstractNumId w:val="27"/>
  </w:num>
  <w:num w:numId="25" w16cid:durableId="794906990">
    <w:abstractNumId w:val="5"/>
  </w:num>
  <w:num w:numId="26" w16cid:durableId="863441191">
    <w:abstractNumId w:val="26"/>
  </w:num>
  <w:num w:numId="27" w16cid:durableId="1342973211">
    <w:abstractNumId w:val="35"/>
  </w:num>
  <w:num w:numId="28" w16cid:durableId="1285036465">
    <w:abstractNumId w:val="11"/>
  </w:num>
  <w:num w:numId="29" w16cid:durableId="567493759">
    <w:abstractNumId w:val="36"/>
  </w:num>
  <w:num w:numId="30" w16cid:durableId="1390575424">
    <w:abstractNumId w:val="19"/>
  </w:num>
  <w:num w:numId="31" w16cid:durableId="762921394">
    <w:abstractNumId w:val="8"/>
  </w:num>
  <w:num w:numId="32" w16cid:durableId="90978505">
    <w:abstractNumId w:val="38"/>
  </w:num>
  <w:num w:numId="33" w16cid:durableId="1538397365">
    <w:abstractNumId w:val="2"/>
  </w:num>
  <w:num w:numId="34" w16cid:durableId="189953788">
    <w:abstractNumId w:val="18"/>
  </w:num>
  <w:num w:numId="35" w16cid:durableId="1058552717">
    <w:abstractNumId w:val="23"/>
  </w:num>
  <w:num w:numId="36" w16cid:durableId="1746954974">
    <w:abstractNumId w:val="31"/>
  </w:num>
  <w:num w:numId="37" w16cid:durableId="1020547421">
    <w:abstractNumId w:val="20"/>
  </w:num>
  <w:num w:numId="38" w16cid:durableId="1583875168">
    <w:abstractNumId w:val="37"/>
  </w:num>
  <w:num w:numId="39" w16cid:durableId="1131436389">
    <w:abstractNumId w:val="33"/>
  </w:num>
  <w:num w:numId="40" w16cid:durableId="67950128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ES" w:vendorID="64" w:dllVersion="0" w:nlCheck="1" w:checkStyle="0"/>
  <w:activeWritingStyle w:appName="MSWord" w:lang="es-ES_tradnl"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FA0"/>
    <w:rsid w:val="00004504"/>
    <w:rsid w:val="0000579A"/>
    <w:rsid w:val="00007C4E"/>
    <w:rsid w:val="00023ECD"/>
    <w:rsid w:val="000254C6"/>
    <w:rsid w:val="00026C7A"/>
    <w:rsid w:val="0002724F"/>
    <w:rsid w:val="0003256C"/>
    <w:rsid w:val="00035F62"/>
    <w:rsid w:val="00040565"/>
    <w:rsid w:val="0004096E"/>
    <w:rsid w:val="00043E65"/>
    <w:rsid w:val="00047E74"/>
    <w:rsid w:val="00050E80"/>
    <w:rsid w:val="00052B76"/>
    <w:rsid w:val="00060851"/>
    <w:rsid w:val="000644C3"/>
    <w:rsid w:val="00065B13"/>
    <w:rsid w:val="00067E12"/>
    <w:rsid w:val="00077990"/>
    <w:rsid w:val="00097C8B"/>
    <w:rsid w:val="000A4841"/>
    <w:rsid w:val="000B2161"/>
    <w:rsid w:val="000C08AD"/>
    <w:rsid w:val="000C366B"/>
    <w:rsid w:val="000C591E"/>
    <w:rsid w:val="000D01FF"/>
    <w:rsid w:val="00114D34"/>
    <w:rsid w:val="001226C4"/>
    <w:rsid w:val="00135F8A"/>
    <w:rsid w:val="001424A3"/>
    <w:rsid w:val="0015299B"/>
    <w:rsid w:val="00155152"/>
    <w:rsid w:val="00155E32"/>
    <w:rsid w:val="00160C0C"/>
    <w:rsid w:val="00163C5A"/>
    <w:rsid w:val="001740C2"/>
    <w:rsid w:val="00176175"/>
    <w:rsid w:val="00183CA4"/>
    <w:rsid w:val="00195361"/>
    <w:rsid w:val="001B24EF"/>
    <w:rsid w:val="001B3AD7"/>
    <w:rsid w:val="001B5368"/>
    <w:rsid w:val="001B797B"/>
    <w:rsid w:val="001C3C92"/>
    <w:rsid w:val="001D4CAD"/>
    <w:rsid w:val="001D52EB"/>
    <w:rsid w:val="001E0A38"/>
    <w:rsid w:val="001E118C"/>
    <w:rsid w:val="001E6F83"/>
    <w:rsid w:val="001F3D88"/>
    <w:rsid w:val="001F5E97"/>
    <w:rsid w:val="00204153"/>
    <w:rsid w:val="00207AA9"/>
    <w:rsid w:val="00213F46"/>
    <w:rsid w:val="00224790"/>
    <w:rsid w:val="0022529C"/>
    <w:rsid w:val="00246ABE"/>
    <w:rsid w:val="002578CE"/>
    <w:rsid w:val="002648E2"/>
    <w:rsid w:val="002662F0"/>
    <w:rsid w:val="002676DB"/>
    <w:rsid w:val="00276C88"/>
    <w:rsid w:val="00277301"/>
    <w:rsid w:val="0028277E"/>
    <w:rsid w:val="00282E47"/>
    <w:rsid w:val="002A02E1"/>
    <w:rsid w:val="002A629F"/>
    <w:rsid w:val="002A75AB"/>
    <w:rsid w:val="002B009C"/>
    <w:rsid w:val="002B0BAF"/>
    <w:rsid w:val="002B7888"/>
    <w:rsid w:val="002D50BA"/>
    <w:rsid w:val="002F0A58"/>
    <w:rsid w:val="002F2C90"/>
    <w:rsid w:val="002F4BEE"/>
    <w:rsid w:val="002F5954"/>
    <w:rsid w:val="00300941"/>
    <w:rsid w:val="00302373"/>
    <w:rsid w:val="00303D78"/>
    <w:rsid w:val="00315803"/>
    <w:rsid w:val="0033549E"/>
    <w:rsid w:val="003471F7"/>
    <w:rsid w:val="00356593"/>
    <w:rsid w:val="00363621"/>
    <w:rsid w:val="003677D6"/>
    <w:rsid w:val="003741AC"/>
    <w:rsid w:val="00376DB0"/>
    <w:rsid w:val="00377BA5"/>
    <w:rsid w:val="00383858"/>
    <w:rsid w:val="0039546E"/>
    <w:rsid w:val="003A733C"/>
    <w:rsid w:val="003B0E88"/>
    <w:rsid w:val="003B2825"/>
    <w:rsid w:val="003B2F24"/>
    <w:rsid w:val="003B44A9"/>
    <w:rsid w:val="003B5A3B"/>
    <w:rsid w:val="003D04BF"/>
    <w:rsid w:val="003D472B"/>
    <w:rsid w:val="003D54C7"/>
    <w:rsid w:val="003F769A"/>
    <w:rsid w:val="0040057C"/>
    <w:rsid w:val="00400F97"/>
    <w:rsid w:val="00411CFA"/>
    <w:rsid w:val="00420280"/>
    <w:rsid w:val="00424F62"/>
    <w:rsid w:val="004455A3"/>
    <w:rsid w:val="00447F8F"/>
    <w:rsid w:val="004576D9"/>
    <w:rsid w:val="00463128"/>
    <w:rsid w:val="00475982"/>
    <w:rsid w:val="00493A17"/>
    <w:rsid w:val="004A1EB6"/>
    <w:rsid w:val="004A3149"/>
    <w:rsid w:val="004A5395"/>
    <w:rsid w:val="004B4313"/>
    <w:rsid w:val="004C0AEE"/>
    <w:rsid w:val="004C5644"/>
    <w:rsid w:val="004E794B"/>
    <w:rsid w:val="004F5112"/>
    <w:rsid w:val="004F6623"/>
    <w:rsid w:val="00522792"/>
    <w:rsid w:val="00531B6A"/>
    <w:rsid w:val="0053521F"/>
    <w:rsid w:val="00542076"/>
    <w:rsid w:val="00547001"/>
    <w:rsid w:val="00572DE4"/>
    <w:rsid w:val="00576935"/>
    <w:rsid w:val="00591590"/>
    <w:rsid w:val="005A6806"/>
    <w:rsid w:val="005B1CB3"/>
    <w:rsid w:val="005B2541"/>
    <w:rsid w:val="005C22D7"/>
    <w:rsid w:val="005C5430"/>
    <w:rsid w:val="005D12F7"/>
    <w:rsid w:val="005D2E57"/>
    <w:rsid w:val="005D59E0"/>
    <w:rsid w:val="005F5F82"/>
    <w:rsid w:val="00603717"/>
    <w:rsid w:val="00612DA8"/>
    <w:rsid w:val="00613202"/>
    <w:rsid w:val="00617AF5"/>
    <w:rsid w:val="00624648"/>
    <w:rsid w:val="006458AB"/>
    <w:rsid w:val="0065325F"/>
    <w:rsid w:val="00653CE9"/>
    <w:rsid w:val="006542DE"/>
    <w:rsid w:val="0065481F"/>
    <w:rsid w:val="00660456"/>
    <w:rsid w:val="0066433C"/>
    <w:rsid w:val="0068778D"/>
    <w:rsid w:val="006B4686"/>
    <w:rsid w:val="006B5A53"/>
    <w:rsid w:val="006C05E1"/>
    <w:rsid w:val="006C4177"/>
    <w:rsid w:val="006E5493"/>
    <w:rsid w:val="006E5496"/>
    <w:rsid w:val="006E7B80"/>
    <w:rsid w:val="00700EB8"/>
    <w:rsid w:val="007060E3"/>
    <w:rsid w:val="007167ED"/>
    <w:rsid w:val="00732EFF"/>
    <w:rsid w:val="007377D3"/>
    <w:rsid w:val="007478A2"/>
    <w:rsid w:val="00766398"/>
    <w:rsid w:val="007704EC"/>
    <w:rsid w:val="007740E0"/>
    <w:rsid w:val="0077781D"/>
    <w:rsid w:val="007916F9"/>
    <w:rsid w:val="007918DE"/>
    <w:rsid w:val="0079474C"/>
    <w:rsid w:val="007B3779"/>
    <w:rsid w:val="007C1680"/>
    <w:rsid w:val="007D18A1"/>
    <w:rsid w:val="007D2413"/>
    <w:rsid w:val="007F4D60"/>
    <w:rsid w:val="007F6A3C"/>
    <w:rsid w:val="008026B4"/>
    <w:rsid w:val="0080487F"/>
    <w:rsid w:val="00807EB3"/>
    <w:rsid w:val="008121B7"/>
    <w:rsid w:val="00813163"/>
    <w:rsid w:val="008209E6"/>
    <w:rsid w:val="00844106"/>
    <w:rsid w:val="00844A60"/>
    <w:rsid w:val="00851909"/>
    <w:rsid w:val="0087442B"/>
    <w:rsid w:val="0087743B"/>
    <w:rsid w:val="00881F3D"/>
    <w:rsid w:val="008850AA"/>
    <w:rsid w:val="00886319"/>
    <w:rsid w:val="008871A2"/>
    <w:rsid w:val="008949E4"/>
    <w:rsid w:val="008A1CAB"/>
    <w:rsid w:val="008C395E"/>
    <w:rsid w:val="008C73D5"/>
    <w:rsid w:val="008D0534"/>
    <w:rsid w:val="008F5636"/>
    <w:rsid w:val="00910C71"/>
    <w:rsid w:val="00911FB3"/>
    <w:rsid w:val="0091549D"/>
    <w:rsid w:val="00916331"/>
    <w:rsid w:val="00923557"/>
    <w:rsid w:val="009330B7"/>
    <w:rsid w:val="009373BB"/>
    <w:rsid w:val="009432E2"/>
    <w:rsid w:val="00995301"/>
    <w:rsid w:val="009979AD"/>
    <w:rsid w:val="00997D01"/>
    <w:rsid w:val="009A0FE2"/>
    <w:rsid w:val="009A54FF"/>
    <w:rsid w:val="009A572D"/>
    <w:rsid w:val="009C5262"/>
    <w:rsid w:val="009D558C"/>
    <w:rsid w:val="009D599C"/>
    <w:rsid w:val="009E78F2"/>
    <w:rsid w:val="009F2B26"/>
    <w:rsid w:val="00A00740"/>
    <w:rsid w:val="00A33708"/>
    <w:rsid w:val="00A3583E"/>
    <w:rsid w:val="00A359D3"/>
    <w:rsid w:val="00A43333"/>
    <w:rsid w:val="00A537DC"/>
    <w:rsid w:val="00A95196"/>
    <w:rsid w:val="00AA116E"/>
    <w:rsid w:val="00AA3359"/>
    <w:rsid w:val="00AA564D"/>
    <w:rsid w:val="00AA65F4"/>
    <w:rsid w:val="00AA6603"/>
    <w:rsid w:val="00AB1393"/>
    <w:rsid w:val="00AD5F39"/>
    <w:rsid w:val="00AE594D"/>
    <w:rsid w:val="00AE5B91"/>
    <w:rsid w:val="00AE7BEE"/>
    <w:rsid w:val="00AF3236"/>
    <w:rsid w:val="00B05FFC"/>
    <w:rsid w:val="00B12AD8"/>
    <w:rsid w:val="00B2029D"/>
    <w:rsid w:val="00B274E4"/>
    <w:rsid w:val="00B3000C"/>
    <w:rsid w:val="00B47B69"/>
    <w:rsid w:val="00B674D0"/>
    <w:rsid w:val="00B67731"/>
    <w:rsid w:val="00B7027A"/>
    <w:rsid w:val="00B7775C"/>
    <w:rsid w:val="00B9543A"/>
    <w:rsid w:val="00B96AF4"/>
    <w:rsid w:val="00B97A0F"/>
    <w:rsid w:val="00BA4888"/>
    <w:rsid w:val="00BE440C"/>
    <w:rsid w:val="00BF3BB5"/>
    <w:rsid w:val="00BF4456"/>
    <w:rsid w:val="00BF566F"/>
    <w:rsid w:val="00C06E23"/>
    <w:rsid w:val="00C1038A"/>
    <w:rsid w:val="00C151F6"/>
    <w:rsid w:val="00C15951"/>
    <w:rsid w:val="00C16695"/>
    <w:rsid w:val="00C3314F"/>
    <w:rsid w:val="00C34781"/>
    <w:rsid w:val="00C36EE2"/>
    <w:rsid w:val="00C46997"/>
    <w:rsid w:val="00C47225"/>
    <w:rsid w:val="00C51097"/>
    <w:rsid w:val="00C55888"/>
    <w:rsid w:val="00C61FA0"/>
    <w:rsid w:val="00C763FD"/>
    <w:rsid w:val="00C85279"/>
    <w:rsid w:val="00C94AEF"/>
    <w:rsid w:val="00CB7F75"/>
    <w:rsid w:val="00CC12FF"/>
    <w:rsid w:val="00CC2E6F"/>
    <w:rsid w:val="00CD056C"/>
    <w:rsid w:val="00CD2E8C"/>
    <w:rsid w:val="00CD58F0"/>
    <w:rsid w:val="00CE176E"/>
    <w:rsid w:val="00D03791"/>
    <w:rsid w:val="00D0739D"/>
    <w:rsid w:val="00D154EE"/>
    <w:rsid w:val="00D46BD5"/>
    <w:rsid w:val="00D473AF"/>
    <w:rsid w:val="00D60E7F"/>
    <w:rsid w:val="00D6623C"/>
    <w:rsid w:val="00D800FA"/>
    <w:rsid w:val="00D85CCB"/>
    <w:rsid w:val="00D91C76"/>
    <w:rsid w:val="00D95140"/>
    <w:rsid w:val="00DB3AD5"/>
    <w:rsid w:val="00DC56C6"/>
    <w:rsid w:val="00DE151C"/>
    <w:rsid w:val="00DE6CB6"/>
    <w:rsid w:val="00DF02D9"/>
    <w:rsid w:val="00DF79F8"/>
    <w:rsid w:val="00E171B9"/>
    <w:rsid w:val="00E23310"/>
    <w:rsid w:val="00E267F8"/>
    <w:rsid w:val="00E30EFC"/>
    <w:rsid w:val="00E56C6B"/>
    <w:rsid w:val="00E6032C"/>
    <w:rsid w:val="00E67ED5"/>
    <w:rsid w:val="00E73002"/>
    <w:rsid w:val="00E73AC3"/>
    <w:rsid w:val="00E87751"/>
    <w:rsid w:val="00E93110"/>
    <w:rsid w:val="00EA2643"/>
    <w:rsid w:val="00EB1B93"/>
    <w:rsid w:val="00EC324A"/>
    <w:rsid w:val="00EC5898"/>
    <w:rsid w:val="00ED08AA"/>
    <w:rsid w:val="00ED4EAC"/>
    <w:rsid w:val="00EF0BC1"/>
    <w:rsid w:val="00EF43ED"/>
    <w:rsid w:val="00EF7148"/>
    <w:rsid w:val="00F36506"/>
    <w:rsid w:val="00F42BF0"/>
    <w:rsid w:val="00F4509F"/>
    <w:rsid w:val="00F501C4"/>
    <w:rsid w:val="00F635E5"/>
    <w:rsid w:val="00F713A8"/>
    <w:rsid w:val="00F74E62"/>
    <w:rsid w:val="00F92744"/>
    <w:rsid w:val="00FA0968"/>
    <w:rsid w:val="00FB6422"/>
    <w:rsid w:val="00FC1521"/>
    <w:rsid w:val="00FE5E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1D1ED"/>
  <w15:docId w15:val="{3BDD6F65-C05E-4722-8405-C1A7F1894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ind w:right="55"/>
      <w:jc w:val="both"/>
    </w:pPr>
    <w:rPr>
      <w:rFonts w:ascii="Arial" w:eastAsia="Times New Roman" w:hAnsi="Arial" w:cs="Times New Roman"/>
      <w:color w:val="004254" w:themeColor="text1"/>
      <w:sz w:val="20"/>
      <w:szCs w:val="24"/>
      <w:lang w:eastAsia="es-ES"/>
    </w:rPr>
  </w:style>
  <w:style w:type="paragraph" w:styleId="Ttulo2">
    <w:name w:val="heading 2"/>
    <w:basedOn w:val="Prrafodelista"/>
    <w:next w:val="Normal"/>
    <w:link w:val="Ttulo2Car"/>
    <w:unhideWhenUsed/>
    <w:pPr>
      <w:numPr>
        <w:numId w:val="39"/>
      </w:numPr>
      <w:ind w:left="360" w:right="0"/>
      <w:outlineLvl w:val="1"/>
    </w:pPr>
    <w:rPr>
      <w:rFonts w:eastAsia="Calibri"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val="en-US"/>
    </w:rPr>
  </w:style>
  <w:style w:type="paragraph" w:styleId="Prrafodelista">
    <w:name w:val="List Paragraph"/>
    <w:basedOn w:val="Normal"/>
    <w:link w:val="PrrafodelistaCar"/>
    <w:uiPriority w:val="34"/>
    <w:pPr>
      <w:ind w:left="720"/>
      <w:contextualSpacing/>
    </w:pPr>
  </w:style>
  <w:style w:type="paragraph" w:styleId="Sinespaciado">
    <w:name w:val="No Spacing"/>
    <w:uiPriority w:val="1"/>
    <w:pPr>
      <w:spacing w:after="0" w:line="240" w:lineRule="auto"/>
      <w:ind w:right="567"/>
    </w:pPr>
    <w:rPr>
      <w:rFonts w:ascii="Neo Sans" w:eastAsia="Times New Roman" w:hAnsi="Neo Sans" w:cs="Times New Roman"/>
      <w:sz w:val="24"/>
      <w:szCs w:val="24"/>
      <w:lang w:val="en-US"/>
    </w:rPr>
  </w:style>
  <w:style w:type="character" w:customStyle="1" w:styleId="PrrafodelistaCar">
    <w:name w:val="Párrafo de lista Car"/>
    <w:link w:val="Prrafodelista"/>
    <w:uiPriority w:val="34"/>
    <w:rPr>
      <w:rFonts w:ascii="Neo Sans" w:eastAsia="Times New Roman" w:hAnsi="Neo Sans" w:cs="Times New Roman"/>
      <w:sz w:val="24"/>
      <w:szCs w:val="24"/>
      <w:lang w:val="en-US"/>
    </w:rPr>
  </w:style>
  <w:style w:type="paragraph" w:customStyle="1" w:styleId="Default">
    <w:name w:val="Default"/>
    <w:pPr>
      <w:autoSpaceDE w:val="0"/>
      <w:autoSpaceDN w:val="0"/>
      <w:adjustRightInd w:val="0"/>
      <w:spacing w:after="0" w:line="240" w:lineRule="auto"/>
    </w:pPr>
    <w:rPr>
      <w:rFonts w:ascii="Neo Sans" w:eastAsia="Times New Roman" w:hAnsi="Neo Sans" w:cs="Neo Sans"/>
      <w:color w:val="000000"/>
      <w:sz w:val="24"/>
      <w:szCs w:val="24"/>
      <w:lang w:eastAsia="es-ES"/>
    </w:rPr>
  </w:style>
  <w:style w:type="paragraph" w:customStyle="1" w:styleId="a">
    <w:name w:val="a"/>
    <w:basedOn w:val="Normal"/>
    <w:link w:val="aCar"/>
    <w:pPr>
      <w:keepLines/>
      <w:widowControl w:val="0"/>
      <w:overflowPunct w:val="0"/>
      <w:autoSpaceDE w:val="0"/>
      <w:autoSpaceDN w:val="0"/>
      <w:adjustRightInd w:val="0"/>
      <w:ind w:left="1400" w:right="0" w:hanging="280"/>
      <w:textAlignment w:val="baseline"/>
    </w:pPr>
    <w:rPr>
      <w:rFonts w:ascii="Times New Roman" w:hAnsi="Times New Roman"/>
      <w:sz w:val="22"/>
      <w:szCs w:val="22"/>
      <w:lang w:val="x-none"/>
    </w:rPr>
  </w:style>
  <w:style w:type="character" w:customStyle="1" w:styleId="aCar">
    <w:name w:val="a Car"/>
    <w:link w:val="a"/>
    <w:rPr>
      <w:rFonts w:ascii="Times New Roman" w:eastAsia="Times New Roman" w:hAnsi="Times New Roman" w:cs="Times New Roman"/>
      <w:lang w:val="x-none"/>
    </w:rPr>
  </w:style>
  <w:style w:type="paragraph" w:customStyle="1" w:styleId="List1">
    <w:name w:val="List 1"/>
    <w:basedOn w:val="Normal"/>
    <w:semiHidden/>
    <w:pPr>
      <w:numPr>
        <w:numId w:val="7"/>
      </w:numPr>
    </w:pPr>
  </w:style>
  <w:style w:type="paragraph" w:customStyle="1" w:styleId="ImportWordListStyleDefinition5">
    <w:name w:val="Import Word List Style Definition 5"/>
    <w:pPr>
      <w:numPr>
        <w:numId w:val="9"/>
      </w:numPr>
      <w:spacing w:after="0" w:line="240" w:lineRule="auto"/>
      <w:ind w:right="567"/>
    </w:pPr>
    <w:rPr>
      <w:rFonts w:ascii="Neo Sans" w:eastAsia="Times New Roman" w:hAnsi="Neo Sans" w:cs="Times New Roman"/>
      <w:sz w:val="24"/>
      <w:szCs w:val="24"/>
      <w:lang w:eastAsia="es-ES"/>
    </w:rPr>
  </w:style>
  <w:style w:type="character" w:customStyle="1" w:styleId="TITULOANEXO">
    <w:name w:val="TITULO ANEXO"/>
    <w:rPr>
      <w:rFonts w:ascii="Georgia" w:hAnsi="Georgia" w:cs="Arial"/>
      <w:bCs/>
      <w:sz w:val="32"/>
      <w:szCs w:val="32"/>
      <w:lang w:val="es-ES"/>
    </w:rPr>
  </w:style>
  <w:style w:type="paragraph" w:customStyle="1" w:styleId="TITULOGENERAL">
    <w:name w:val="TITULO GENERAL"/>
    <w:basedOn w:val="Normal"/>
    <w:link w:val="TITULOGENERALCar"/>
    <w:pPr>
      <w:ind w:right="480"/>
      <w:outlineLvl w:val="0"/>
    </w:pPr>
    <w:rPr>
      <w:rFonts w:ascii="Georgia" w:hAnsi="Georgia" w:cs="Arial"/>
      <w:bCs/>
      <w:sz w:val="32"/>
      <w:szCs w:val="32"/>
    </w:rPr>
  </w:style>
  <w:style w:type="character" w:customStyle="1" w:styleId="TITULOGENERALCar">
    <w:name w:val="TITULO GENERAL Car"/>
    <w:link w:val="TITULOGENERAL"/>
    <w:rPr>
      <w:rFonts w:ascii="Georgia" w:eastAsia="Times New Roman" w:hAnsi="Georgia" w:cs="Arial"/>
      <w:bCs/>
      <w:sz w:val="32"/>
      <w:szCs w:val="32"/>
    </w:rPr>
  </w:style>
  <w:style w:type="paragraph" w:customStyle="1" w:styleId="Body1">
    <w:name w:val="Body 1"/>
    <w:autoRedefine/>
    <w:uiPriority w:val="99"/>
    <w:pPr>
      <w:keepNext/>
      <w:spacing w:after="0" w:line="240" w:lineRule="atLeast"/>
      <w:ind w:right="-907"/>
      <w:jc w:val="both"/>
      <w:outlineLvl w:val="0"/>
    </w:pPr>
    <w:rPr>
      <w:rFonts w:ascii="Neo Sans" w:eastAsia="Arial Unicode MS" w:hAnsi="Neo Sans" w:cs="Arial"/>
      <w:kern w:val="32"/>
      <w:sz w:val="28"/>
      <w:szCs w:val="28"/>
      <w:u w:color="FFFFFF"/>
      <w:lang w:val="fr-FR" w:eastAsia="es-ES"/>
    </w:rPr>
  </w:style>
  <w:style w:type="character" w:customStyle="1" w:styleId="Ttulo2Car">
    <w:name w:val="Título 2 Car"/>
    <w:basedOn w:val="Fuentedeprrafopredeter"/>
    <w:link w:val="Ttulo2"/>
    <w:rPr>
      <w:rFonts w:ascii="Arial" w:eastAsia="Calibri" w:hAnsi="Arial" w:cs="Arial"/>
      <w:b/>
      <w:sz w:val="20"/>
      <w:szCs w:val="24"/>
    </w:rPr>
  </w:style>
  <w:style w:type="character" w:styleId="Textoennegrita">
    <w:name w:val="Strong"/>
    <w:basedOn w:val="Fuentedeprrafopredeter"/>
    <w:uiPriority w:val="22"/>
    <w:rPr>
      <w:b/>
      <w:bCs/>
    </w:rP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rPr>
      <w:rFonts w:ascii="Neo Sans" w:eastAsia="Times New Roman" w:hAnsi="Neo Sans" w:cs="Times New Roman"/>
      <w:sz w:val="24"/>
      <w:szCs w:val="24"/>
      <w:lang w:val="en-US"/>
    </w:rPr>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rPr>
      <w:rFonts w:ascii="Neo Sans" w:eastAsia="Times New Roman" w:hAnsi="Neo Sans" w:cs="Times New Roman"/>
      <w:sz w:val="24"/>
      <w:szCs w:val="24"/>
      <w:lang w:val="en-US"/>
    </w:rPr>
  </w:style>
  <w:style w:type="character" w:styleId="Hipervnculo">
    <w:name w:val="Hyperlink"/>
    <w:basedOn w:val="Fuentedeprrafopredeter"/>
    <w:uiPriority w:val="99"/>
    <w:unhideWhenUsed/>
    <w:rPr>
      <w:color w:val="0000FF"/>
      <w:u w:val="single"/>
    </w:rPr>
  </w:style>
  <w:style w:type="character" w:customStyle="1" w:styleId="Mencinsinresolver1">
    <w:name w:val="Mención sin resolver1"/>
    <w:basedOn w:val="Fuentedeprrafopredeter"/>
    <w:uiPriority w:val="99"/>
    <w:semiHidden/>
    <w:unhideWhenUsed/>
    <w:rPr>
      <w:color w:val="605E5C"/>
      <w:shd w:val="clear" w:color="auto" w:fill="E1DFDD"/>
    </w:rPr>
  </w:style>
  <w:style w:type="paragraph" w:styleId="Ttulo">
    <w:name w:val="Title"/>
    <w:basedOn w:val="TITULOGENERAL"/>
    <w:next w:val="Normal"/>
    <w:link w:val="TtuloCar"/>
    <w:uiPriority w:val="10"/>
    <w:qFormat/>
    <w:pPr>
      <w:spacing w:before="60"/>
      <w:ind w:right="55"/>
    </w:pPr>
  </w:style>
  <w:style w:type="character" w:customStyle="1" w:styleId="TtuloCar">
    <w:name w:val="Título Car"/>
    <w:basedOn w:val="Fuentedeprrafopredeter"/>
    <w:link w:val="Ttulo"/>
    <w:uiPriority w:val="10"/>
    <w:rPr>
      <w:rFonts w:ascii="Georgia" w:eastAsia="Times New Roman" w:hAnsi="Georgia" w:cs="Arial"/>
      <w:bCs/>
      <w:sz w:val="32"/>
      <w:szCs w:val="32"/>
      <w:lang w:eastAsia="es-ES"/>
    </w:rPr>
  </w:style>
  <w:style w:type="paragraph" w:styleId="Subttulo">
    <w:name w:val="Subtitle"/>
    <w:basedOn w:val="Prrafodelista"/>
    <w:next w:val="Normal"/>
    <w:link w:val="SubttuloCar"/>
    <w:uiPriority w:val="11"/>
    <w:qFormat/>
    <w:pPr>
      <w:numPr>
        <w:numId w:val="40"/>
      </w:numPr>
      <w:ind w:left="426" w:hanging="426"/>
    </w:pPr>
    <w:rPr>
      <w:b/>
    </w:rPr>
  </w:style>
  <w:style w:type="character" w:customStyle="1" w:styleId="SubttuloCar">
    <w:name w:val="Subtítulo Car"/>
    <w:basedOn w:val="Fuentedeprrafopredeter"/>
    <w:link w:val="Subttulo"/>
    <w:uiPriority w:val="11"/>
    <w:rPr>
      <w:rFonts w:ascii="Arial" w:eastAsia="Times New Roman" w:hAnsi="Arial" w:cs="Times New Roman"/>
      <w:b/>
      <w:sz w:val="20"/>
      <w:szCs w:val="24"/>
      <w:lang w:eastAsia="es-ES"/>
    </w:rPr>
  </w:style>
  <w:style w:type="paragraph" w:customStyle="1" w:styleId="Textopequeonegrita">
    <w:name w:val="Texto pequeño negrita"/>
    <w:basedOn w:val="Normal"/>
    <w:link w:val="TextopequeonegritaCar"/>
    <w:pPr>
      <w:ind w:right="-87"/>
    </w:pPr>
    <w:rPr>
      <w:b/>
      <w:sz w:val="18"/>
      <w:szCs w:val="20"/>
    </w:rPr>
  </w:style>
  <w:style w:type="paragraph" w:customStyle="1" w:styleId="Normalpequeo">
    <w:name w:val="Normal pequeño"/>
    <w:basedOn w:val="Normal"/>
    <w:link w:val="NormalpequeoCar"/>
    <w:qFormat/>
    <w:pPr>
      <w:textAlignment w:val="baseline"/>
    </w:pPr>
    <w:rPr>
      <w:rFonts w:cs="Arial"/>
      <w:sz w:val="18"/>
      <w:szCs w:val="20"/>
    </w:rPr>
  </w:style>
  <w:style w:type="character" w:customStyle="1" w:styleId="TextopequeonegritaCar">
    <w:name w:val="Texto pequeño negrita Car"/>
    <w:basedOn w:val="Fuentedeprrafopredeter"/>
    <w:link w:val="Textopequeonegrita"/>
    <w:rPr>
      <w:rFonts w:ascii="Arial" w:eastAsia="Times New Roman" w:hAnsi="Arial" w:cs="Times New Roman"/>
      <w:b/>
      <w:sz w:val="18"/>
      <w:szCs w:val="20"/>
    </w:rPr>
  </w:style>
  <w:style w:type="paragraph" w:customStyle="1" w:styleId="Subrayado">
    <w:name w:val="Subrayado"/>
    <w:basedOn w:val="Normal"/>
    <w:link w:val="SubrayadoCar"/>
    <w:pPr>
      <w:ind w:right="-229"/>
      <w:textAlignment w:val="baseline"/>
    </w:pPr>
    <w:rPr>
      <w:rFonts w:eastAsiaTheme="minorHAnsi" w:cs="Arial"/>
      <w:bCs/>
      <w:szCs w:val="20"/>
      <w:u w:val="single"/>
      <w:shd w:val="clear" w:color="auto" w:fill="FFFFFF"/>
    </w:rPr>
  </w:style>
  <w:style w:type="character" w:customStyle="1" w:styleId="NormalpequeoCar">
    <w:name w:val="Normal pequeño Car"/>
    <w:basedOn w:val="Fuentedeprrafopredeter"/>
    <w:link w:val="Normalpequeo"/>
    <w:rPr>
      <w:rFonts w:ascii="Arial" w:eastAsia="Times New Roman" w:hAnsi="Arial" w:cs="Arial"/>
      <w:sz w:val="18"/>
      <w:szCs w:val="20"/>
      <w:lang w:eastAsia="es-ES"/>
    </w:rPr>
  </w:style>
  <w:style w:type="paragraph" w:customStyle="1" w:styleId="Cabecera">
    <w:name w:val="Cabecera"/>
    <w:basedOn w:val="Normal"/>
    <w:link w:val="CabeceraCar"/>
    <w:qFormat/>
    <w:rPr>
      <w:b/>
      <w:sz w:val="26"/>
      <w:szCs w:val="26"/>
    </w:rPr>
  </w:style>
  <w:style w:type="character" w:customStyle="1" w:styleId="SubrayadoCar">
    <w:name w:val="Subrayado Car"/>
    <w:basedOn w:val="Fuentedeprrafopredeter"/>
    <w:link w:val="Subrayado"/>
    <w:rPr>
      <w:rFonts w:ascii="Arial" w:hAnsi="Arial" w:cs="Arial"/>
      <w:bCs/>
      <w:sz w:val="20"/>
      <w:szCs w:val="20"/>
      <w:u w:val="single"/>
      <w:lang w:eastAsia="es-ES"/>
    </w:rPr>
  </w:style>
  <w:style w:type="character" w:customStyle="1" w:styleId="CabeceraCar">
    <w:name w:val="Cabecera Car"/>
    <w:basedOn w:val="Fuentedeprrafopredeter"/>
    <w:link w:val="Cabecera"/>
    <w:rPr>
      <w:rFonts w:ascii="Arial" w:eastAsia="Times New Roman" w:hAnsi="Arial" w:cs="Times New Roman"/>
      <w:b/>
      <w:sz w:val="26"/>
      <w:szCs w:val="26"/>
      <w:lang w:eastAsia="es-ES"/>
    </w:rPr>
  </w:style>
  <w:style w:type="character" w:styleId="Refdecomentario">
    <w:name w:val="annotation reference"/>
    <w:basedOn w:val="Fuentedeprrafopredeter"/>
    <w:uiPriority w:val="99"/>
    <w:semiHidden/>
    <w:unhideWhenUsed/>
    <w:rsid w:val="00050E80"/>
    <w:rPr>
      <w:sz w:val="16"/>
      <w:szCs w:val="16"/>
    </w:rPr>
  </w:style>
  <w:style w:type="paragraph" w:styleId="Textocomentario">
    <w:name w:val="annotation text"/>
    <w:basedOn w:val="Normal"/>
    <w:link w:val="TextocomentarioCar"/>
    <w:uiPriority w:val="99"/>
    <w:semiHidden/>
    <w:unhideWhenUsed/>
    <w:rsid w:val="00050E80"/>
    <w:rPr>
      <w:szCs w:val="20"/>
    </w:rPr>
  </w:style>
  <w:style w:type="character" w:customStyle="1" w:styleId="TextocomentarioCar">
    <w:name w:val="Texto comentario Car"/>
    <w:basedOn w:val="Fuentedeprrafopredeter"/>
    <w:link w:val="Textocomentario"/>
    <w:uiPriority w:val="99"/>
    <w:semiHidden/>
    <w:rsid w:val="00050E80"/>
    <w:rPr>
      <w:rFonts w:ascii="Arial" w:eastAsia="Times New Roman" w:hAnsi="Arial" w:cs="Times New Roman"/>
      <w:color w:val="004254" w:themeColor="text1"/>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50E80"/>
    <w:rPr>
      <w:b/>
      <w:bCs/>
    </w:rPr>
  </w:style>
  <w:style w:type="character" w:customStyle="1" w:styleId="AsuntodelcomentarioCar">
    <w:name w:val="Asunto del comentario Car"/>
    <w:basedOn w:val="TextocomentarioCar"/>
    <w:link w:val="Asuntodelcomentario"/>
    <w:uiPriority w:val="99"/>
    <w:semiHidden/>
    <w:rsid w:val="00050E80"/>
    <w:rPr>
      <w:rFonts w:ascii="Arial" w:eastAsia="Times New Roman" w:hAnsi="Arial" w:cs="Times New Roman"/>
      <w:b/>
      <w:bCs/>
      <w:color w:val="004254" w:themeColor="text1"/>
      <w:sz w:val="20"/>
      <w:szCs w:val="20"/>
      <w:lang w:eastAsia="es-ES"/>
    </w:rPr>
  </w:style>
  <w:style w:type="paragraph" w:customStyle="1" w:styleId="LO-normal">
    <w:name w:val="LO-normal"/>
    <w:basedOn w:val="Normal"/>
    <w:rsid w:val="00155152"/>
    <w:pPr>
      <w:ind w:right="0"/>
      <w:jc w:val="left"/>
    </w:pPr>
    <w:rPr>
      <w:rFonts w:eastAsiaTheme="minorHAnsi" w:cs="Arial"/>
      <w:color w:val="auto"/>
      <w:sz w:val="24"/>
      <w:lang w:eastAsia="zh-CN"/>
    </w:rPr>
  </w:style>
  <w:style w:type="paragraph" w:styleId="NormalWeb">
    <w:name w:val="Normal (Web)"/>
    <w:basedOn w:val="Normal"/>
    <w:uiPriority w:val="99"/>
    <w:semiHidden/>
    <w:unhideWhenUsed/>
    <w:rsid w:val="0042028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43635">
      <w:bodyDiv w:val="1"/>
      <w:marLeft w:val="0"/>
      <w:marRight w:val="0"/>
      <w:marTop w:val="0"/>
      <w:marBottom w:val="0"/>
      <w:divBdr>
        <w:top w:val="none" w:sz="0" w:space="0" w:color="auto"/>
        <w:left w:val="none" w:sz="0" w:space="0" w:color="auto"/>
        <w:bottom w:val="none" w:sz="0" w:space="0" w:color="auto"/>
        <w:right w:val="none" w:sz="0" w:space="0" w:color="auto"/>
      </w:divBdr>
    </w:div>
    <w:div w:id="246379444">
      <w:bodyDiv w:val="1"/>
      <w:marLeft w:val="0"/>
      <w:marRight w:val="0"/>
      <w:marTop w:val="0"/>
      <w:marBottom w:val="0"/>
      <w:divBdr>
        <w:top w:val="none" w:sz="0" w:space="0" w:color="auto"/>
        <w:left w:val="none" w:sz="0" w:space="0" w:color="auto"/>
        <w:bottom w:val="none" w:sz="0" w:space="0" w:color="auto"/>
        <w:right w:val="none" w:sz="0" w:space="0" w:color="auto"/>
      </w:divBdr>
    </w:div>
    <w:div w:id="1403335890">
      <w:bodyDiv w:val="1"/>
      <w:marLeft w:val="0"/>
      <w:marRight w:val="0"/>
      <w:marTop w:val="0"/>
      <w:marBottom w:val="0"/>
      <w:divBdr>
        <w:top w:val="none" w:sz="0" w:space="0" w:color="auto"/>
        <w:left w:val="none" w:sz="0" w:space="0" w:color="auto"/>
        <w:bottom w:val="none" w:sz="0" w:space="0" w:color="auto"/>
        <w:right w:val="none" w:sz="0" w:space="0" w:color="auto"/>
      </w:divBdr>
    </w:div>
    <w:div w:id="1620526489">
      <w:bodyDiv w:val="1"/>
      <w:marLeft w:val="0"/>
      <w:marRight w:val="0"/>
      <w:marTop w:val="0"/>
      <w:marBottom w:val="0"/>
      <w:divBdr>
        <w:top w:val="none" w:sz="0" w:space="0" w:color="auto"/>
        <w:left w:val="none" w:sz="0" w:space="0" w:color="auto"/>
        <w:bottom w:val="none" w:sz="0" w:space="0" w:color="auto"/>
        <w:right w:val="none" w:sz="0" w:space="0" w:color="auto"/>
      </w:divBdr>
    </w:div>
    <w:div w:id="1837915170">
      <w:bodyDiv w:val="1"/>
      <w:marLeft w:val="0"/>
      <w:marRight w:val="0"/>
      <w:marTop w:val="0"/>
      <w:marBottom w:val="0"/>
      <w:divBdr>
        <w:top w:val="none" w:sz="0" w:space="0" w:color="auto"/>
        <w:left w:val="none" w:sz="0" w:space="0" w:color="auto"/>
        <w:bottom w:val="none" w:sz="0" w:space="0" w:color="auto"/>
        <w:right w:val="none" w:sz="0" w:space="0" w:color="auto"/>
      </w:divBdr>
    </w:div>
    <w:div w:id="207612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magan\Downloads\Np%20Plantillas\1.%20201020%20PLANTILLA%20INDRA.dotx" TargetMode="External"/></Relationships>
</file>

<file path=word/theme/theme1.xml><?xml version="1.0" encoding="utf-8"?>
<a:theme xmlns:a="http://schemas.openxmlformats.org/drawingml/2006/main" name="Tema de Office">
  <a:themeElements>
    <a:clrScheme name="Personalizado Corporativo">
      <a:dk1>
        <a:srgbClr val="004254"/>
      </a:dk1>
      <a:lt1>
        <a:srgbClr val="FFFFFF"/>
      </a:lt1>
      <a:dk2>
        <a:srgbClr val="03657C"/>
      </a:dk2>
      <a:lt2>
        <a:srgbClr val="E8E8E8"/>
      </a:lt2>
      <a:accent1>
        <a:srgbClr val="FBBB21"/>
      </a:accent1>
      <a:accent2>
        <a:srgbClr val="40717F"/>
      </a:accent2>
      <a:accent3>
        <a:srgbClr val="7FA0A9"/>
      </a:accent3>
      <a:accent4>
        <a:srgbClr val="BED0D4"/>
      </a:accent4>
      <a:accent5>
        <a:srgbClr val="428B9C"/>
      </a:accent5>
      <a:accent6>
        <a:srgbClr val="82B2BE"/>
      </a:accent6>
      <a:hlink>
        <a:srgbClr val="C1D8DE"/>
      </a:hlink>
      <a:folHlink>
        <a:srgbClr val="646E7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352bb14-628a-42a2-98be-2cfc82d48f9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3ED587DDEA6D544AB36945085B695760" ma:contentTypeVersion="17" ma:contentTypeDescription="Crear nuevo documento." ma:contentTypeScope="" ma:versionID="5d4d5a4d75f79dcac5b60fa0269e2ddc">
  <xsd:schema xmlns:xsd="http://www.w3.org/2001/XMLSchema" xmlns:xs="http://www.w3.org/2001/XMLSchema" xmlns:p="http://schemas.microsoft.com/office/2006/metadata/properties" xmlns:ns3="5352bb14-628a-42a2-98be-2cfc82d48f96" xmlns:ns4="309981f7-9c0a-451b-90ab-63f92cb69fd7" targetNamespace="http://schemas.microsoft.com/office/2006/metadata/properties" ma:root="true" ma:fieldsID="15dabee9a40d8c806df7b7b65906ee6a" ns3:_="" ns4:_="">
    <xsd:import namespace="5352bb14-628a-42a2-98be-2cfc82d48f96"/>
    <xsd:import namespace="309981f7-9c0a-451b-90ab-63f92cb69f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2bb14-628a-42a2-98be-2cfc82d48f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9981f7-9c0a-451b-90ab-63f92cb69fd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16EBDD-8277-4D60-AFEE-2679B5ADD175}">
  <ds:schemaRefs>
    <ds:schemaRef ds:uri="http://schemas.microsoft.com/office/2006/metadata/properties"/>
    <ds:schemaRef ds:uri="http://schemas.microsoft.com/office/infopath/2007/PartnerControls"/>
    <ds:schemaRef ds:uri="5352bb14-628a-42a2-98be-2cfc82d48f96"/>
  </ds:schemaRefs>
</ds:datastoreItem>
</file>

<file path=customXml/itemProps2.xml><?xml version="1.0" encoding="utf-8"?>
<ds:datastoreItem xmlns:ds="http://schemas.openxmlformats.org/officeDocument/2006/customXml" ds:itemID="{15EF3446-B7E1-4FC4-996A-23E432879FE0}">
  <ds:schemaRefs>
    <ds:schemaRef ds:uri="http://schemas.openxmlformats.org/officeDocument/2006/bibliography"/>
  </ds:schemaRefs>
</ds:datastoreItem>
</file>

<file path=customXml/itemProps3.xml><?xml version="1.0" encoding="utf-8"?>
<ds:datastoreItem xmlns:ds="http://schemas.openxmlformats.org/officeDocument/2006/customXml" ds:itemID="{283A15E2-46B3-446D-ABAF-3043FEE45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2bb14-628a-42a2-98be-2cfc82d48f96"/>
    <ds:schemaRef ds:uri="309981f7-9c0a-451b-90ab-63f92cb69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3686B0-3079-411B-88EC-6C94B9664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 201020 PLANTILLA INDRA.dotx</Template>
  <TotalTime>178</TotalTime>
  <Pages>2</Pages>
  <Words>811</Words>
  <Characters>4465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Indra</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Castro Magán, Raúl</dc:creator>
  <cp:lastModifiedBy>García Carballal, María Antonia</cp:lastModifiedBy>
  <cp:revision>124</cp:revision>
  <cp:lastPrinted>2023-10-18T16:26:00Z</cp:lastPrinted>
  <dcterms:created xsi:type="dcterms:W3CDTF">2025-05-08T05:16:00Z</dcterms:created>
  <dcterms:modified xsi:type="dcterms:W3CDTF">2025-05-12T07:56:00Z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0x0101003ED587DDEA6D544AB36945085B695760</vt:lpwstr>
  </property>
</Properties>
</file>