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E9E0" w14:textId="5814DE1D" w:rsidR="0023255B" w:rsidRDefault="0023255B" w:rsidP="0023255B">
      <w:pPr>
        <w:pStyle w:val="Ttulo1"/>
        <w:numPr>
          <w:ilvl w:val="0"/>
          <w:numId w:val="0"/>
        </w:numPr>
        <w:jc w:val="both"/>
        <w:rPr>
          <w:rFonts w:ascii="Arial" w:eastAsia="Times New Roman" w:hAnsi="Arial" w:cs="Times New Roman"/>
          <w:b/>
          <w:bCs w:val="0"/>
          <w:noProof w:val="0"/>
          <w:kern w:val="0"/>
          <w:sz w:val="28"/>
          <w:szCs w:val="28"/>
        </w:rPr>
      </w:pPr>
      <w:bookmarkStart w:id="0" w:name="_Toc288670793"/>
      <w:bookmarkStart w:id="1" w:name="_Toc290376536"/>
      <w:bookmarkStart w:id="2" w:name="_Toc181883638"/>
      <w:r>
        <w:rPr>
          <w:rFonts w:ascii="Arial" w:hAnsi="Arial"/>
          <w:b/>
          <w:sz w:val="28"/>
        </w:rPr>
        <w:t>INDRA GROUP PRESENTS INDRAMIND, THE INTELLIGENCE FOR CRITICAL AND MULTI-DOMAIN OPERATIONS</w:t>
      </w:r>
    </w:p>
    <w:p w14:paraId="6BD72438" w14:textId="49F81210" w:rsidR="0023255B" w:rsidRPr="0098796E" w:rsidRDefault="0023255B" w:rsidP="0023255B">
      <w:pPr>
        <w:pStyle w:val="Listaconvietas"/>
        <w:ind w:left="278" w:hanging="278"/>
        <w:rPr>
          <w:bCs/>
        </w:rPr>
      </w:pPr>
      <w:r>
        <w:t>Indra Group gears the use of AI towards overcoming the major challenges facing defence and the civilian world, in which its use has the greatest and most decisive impact</w:t>
      </w:r>
    </w:p>
    <w:p w14:paraId="402A8A35" w14:textId="2F0F0250" w:rsidR="0023255B" w:rsidRPr="0098796E" w:rsidRDefault="0023255B" w:rsidP="0023255B">
      <w:pPr>
        <w:pStyle w:val="Listaconvietas"/>
        <w:ind w:left="278" w:hanging="278"/>
        <w:rPr>
          <w:bCs/>
        </w:rPr>
      </w:pPr>
      <w:r>
        <w:t>Indra takes the lead in the race to give Europe true technological sovereignty in one of the key areas for the future of the continent and its strategic autonomy</w:t>
      </w:r>
    </w:p>
    <w:p w14:paraId="1E0676A3" w14:textId="00B5DD4B" w:rsidR="00C55DB0" w:rsidRPr="00C55DB0" w:rsidRDefault="0039089C" w:rsidP="00E77D1D">
      <w:pPr>
        <w:pStyle w:val="Listaconvietas"/>
        <w:ind w:left="284" w:hanging="284"/>
        <w:rPr>
          <w:bCs/>
        </w:rPr>
      </w:pPr>
      <w:r>
        <w:t xml:space="preserve">IndraMind is based on the group’s experience of advanced technologies, innovation and specific security, defence and operational segments  </w:t>
      </w:r>
    </w:p>
    <w:p w14:paraId="37955D20" w14:textId="5F194038" w:rsidR="0023255B" w:rsidRDefault="0098796E" w:rsidP="0023255B">
      <w:pPr>
        <w:rPr>
          <w:noProof/>
        </w:rPr>
      </w:pPr>
      <w:r>
        <w:rPr>
          <w:b/>
        </w:rPr>
        <w:br/>
        <w:t xml:space="preserve">Madrid, March </w:t>
      </w:r>
      <w:r w:rsidR="00E77D1D">
        <w:rPr>
          <w:b/>
        </w:rPr>
        <w:t>12</w:t>
      </w:r>
      <w:r>
        <w:rPr>
          <w:b/>
        </w:rPr>
        <w:t>, 2025. –</w:t>
      </w:r>
      <w:r>
        <w:t xml:space="preserve"> Indra Group has presented IndraMind, the intelligence designed to maximize the automation of critical operations while ensuring superiority in multi-domain operations, two decisive challenges for </w:t>
      </w:r>
      <w:proofErr w:type="spellStart"/>
      <w:r>
        <w:t>defence</w:t>
      </w:r>
      <w:proofErr w:type="spellEnd"/>
      <w:r>
        <w:t xml:space="preserve"> and the modernization of civil infrastructures key to the economic development and welfare of society.</w:t>
      </w:r>
    </w:p>
    <w:p w14:paraId="782253F0" w14:textId="512571E9" w:rsidR="0023255B" w:rsidRDefault="00F84E36" w:rsidP="0023255B">
      <w:pPr>
        <w:rPr>
          <w:noProof/>
        </w:rPr>
      </w:pPr>
      <w:r>
        <w:t>Indra Group will therefore join the race to provide Europe with its own capabilities in the highly strategic field of AI and the development of key concepts of system interoperability, cloud computing, advanced sensing and technological hybridization.</w:t>
      </w:r>
    </w:p>
    <w:p w14:paraId="31C27A82" w14:textId="62711DB6" w:rsidR="003A0739" w:rsidRDefault="003A0739" w:rsidP="003A0739">
      <w:pPr>
        <w:rPr>
          <w:noProof/>
        </w:rPr>
      </w:pPr>
      <w:r>
        <w:t xml:space="preserve">The future theater of operations is characterized by increasingly complex, sophisticated, asymmetric and demanding environments involving new threats. The volume of data is growing exponentially, as is the difficulty of understanding it and the complexity of the decision-making. </w:t>
      </w:r>
    </w:p>
    <w:p w14:paraId="18DD73A1" w14:textId="546A4DB6" w:rsidR="006866C1" w:rsidRDefault="003A0739">
      <w:pPr>
        <w:rPr>
          <w:noProof/>
        </w:rPr>
      </w:pPr>
      <w:r>
        <w:t xml:space="preserve">IndraMind can turn what, a priori, could pose a clear threat into an advantage, facilitating intelligence that makes access to information more dynamic and allows effective decisions to be made and operations to be carried out in accordance with each threat, at a speed that the opponent is unable to match at all tactical, operational and strategic levels. </w:t>
      </w:r>
    </w:p>
    <w:p w14:paraId="66579AC7" w14:textId="762C6E6C" w:rsidR="006866C1" w:rsidRDefault="006866C1">
      <w:pPr>
        <w:rPr>
          <w:noProof/>
        </w:rPr>
      </w:pPr>
      <w:r>
        <w:t>Its architecture is open-layered, interoperable and secure and it acts as a connective fabric. With a modular and scalable structure, it facilitates the deployment of capabilities suited to the needs of each operating environment, giving it greater flexibility in the face of future technological advances.</w:t>
      </w:r>
    </w:p>
    <w:p w14:paraId="7DD20003" w14:textId="4FB9B864" w:rsidR="00C55DB0" w:rsidRDefault="00C55DB0">
      <w:pPr>
        <w:rPr>
          <w:noProof/>
        </w:rPr>
      </w:pPr>
      <w:r>
        <w:t xml:space="preserve">Indra </w:t>
      </w:r>
      <w:r w:rsidR="00E77D1D">
        <w:t>C</w:t>
      </w:r>
      <w:r>
        <w:t xml:space="preserve">hairman Ángel Escribano stated that “for a number of years Indra Group has been working on developing intelligence and its application to different trailblazing programs and systems in the world of </w:t>
      </w:r>
      <w:proofErr w:type="spellStart"/>
      <w:r>
        <w:t>defence</w:t>
      </w:r>
      <w:proofErr w:type="spellEnd"/>
      <w:r>
        <w:t>. The launch of IndraMind marks the beginning of a new era of intelligence for the autom</w:t>
      </w:r>
      <w:r w:rsidR="00E77D1D">
        <w:t>ation of</w:t>
      </w:r>
      <w:r>
        <w:t xml:space="preserve"> critical operations and superiority in multi-domain operations, and it also forms part of the beginning of this new Indra”.</w:t>
      </w:r>
    </w:p>
    <w:p w14:paraId="409F14A5" w14:textId="098873D6" w:rsidR="003A0739" w:rsidRDefault="00DF68B8" w:rsidP="0023255B">
      <w:pPr>
        <w:rPr>
          <w:b/>
          <w:noProof/>
        </w:rPr>
      </w:pPr>
      <w:r>
        <w:rPr>
          <w:b/>
        </w:rPr>
        <w:t xml:space="preserve">IndraMind, superiority in all domains </w:t>
      </w:r>
    </w:p>
    <w:p w14:paraId="7A806B71" w14:textId="754B4BB2" w:rsidR="006866C1" w:rsidRDefault="006866C1" w:rsidP="003A0739">
      <w:pPr>
        <w:rPr>
          <w:noProof/>
        </w:rPr>
      </w:pPr>
      <w:r>
        <w:t xml:space="preserve">In the new complex </w:t>
      </w:r>
      <w:proofErr w:type="spellStart"/>
      <w:r>
        <w:t>defence</w:t>
      </w:r>
      <w:proofErr w:type="spellEnd"/>
      <w:r>
        <w:t xml:space="preserve"> scenarios that are emerging, situational awareness calls for consolidating large volumes of data from multiple sources. Through IndraMind, as well as guaranteeing a unified vision, the company can provide mission-focused knowledge. </w:t>
      </w:r>
    </w:p>
    <w:p w14:paraId="77111F12" w14:textId="0C8FA7B8" w:rsidR="006B7C6F" w:rsidRDefault="00C60FB5" w:rsidP="003A0739">
      <w:pPr>
        <w:rPr>
          <w:noProof/>
        </w:rPr>
      </w:pPr>
      <w:r>
        <w:t>In keeping with the above,</w:t>
      </w:r>
      <w:r>
        <w:rPr>
          <w:b/>
        </w:rPr>
        <w:t xml:space="preserve"> </w:t>
      </w:r>
      <w:r>
        <w:t xml:space="preserve">Indra has led trailblazing European </w:t>
      </w:r>
      <w:proofErr w:type="spellStart"/>
      <w:r>
        <w:t>cyberdefence</w:t>
      </w:r>
      <w:proofErr w:type="spellEnd"/>
      <w:r>
        <w:t xml:space="preserve"> projects such as ECYSAP EYE, EU-GUARDIAN and ECYSAP, which identifies and evaluates risks of cyberattacks in real time, estimating their propagation and potential impact on the mission. </w:t>
      </w:r>
    </w:p>
    <w:p w14:paraId="1202B8AA" w14:textId="7A97C167" w:rsidR="00DF68B8" w:rsidRDefault="00C60FB5" w:rsidP="00DF68B8">
      <w:pPr>
        <w:rPr>
          <w:noProof/>
        </w:rPr>
      </w:pPr>
      <w:r>
        <w:t>IndraMind can also be applied to the mission system and 360 vision system for new generation armored vehicles, an evolution of solutions developed within the framework of the 8x8 program, which use AI to automatically identify patterns, behaviors, threats and opportunities and facilitate the crew’s survival and the achievement of the goals set for the mission.</w:t>
      </w:r>
    </w:p>
    <w:p w14:paraId="0CD5184C" w14:textId="3EA5EDB4" w:rsidR="0023255B" w:rsidRDefault="00C60FB5" w:rsidP="0023255B">
      <w:pPr>
        <w:rPr>
          <w:noProof/>
        </w:rPr>
      </w:pPr>
      <w:r>
        <w:t>IndraMind’s ability to identify and classify threats in real time opens the door to the development of a new generation of electronic warfare systems and civilian and military radars endowed with greater accuracy, responsiveness and adaptability.</w:t>
      </w:r>
    </w:p>
    <w:p w14:paraId="6611CB30" w14:textId="16E1F3A9" w:rsidR="0023255B" w:rsidRDefault="0023255B" w:rsidP="0023255B">
      <w:pPr>
        <w:rPr>
          <w:noProof/>
        </w:rPr>
      </w:pPr>
      <w:r>
        <w:t xml:space="preserve">As for decision-making in multi-domain combat and collaborative warfare, IndraMind improves the performance of command and control systems and the multi-domain combat cloud. In this regard, the company is the coordinator of the consortium developing the European </w:t>
      </w:r>
      <w:r w:rsidR="00E77D1D">
        <w:t>Command and Control System (EC2</w:t>
      </w:r>
      <w:r>
        <w:t xml:space="preserve">) and the national industrial coordinator of the Future Combat Air System (FCAS). </w:t>
      </w:r>
    </w:p>
    <w:p w14:paraId="53ACD763" w14:textId="5FA4600D" w:rsidR="0023255B" w:rsidRDefault="00C60FB5" w:rsidP="0023255B">
      <w:pPr>
        <w:rPr>
          <w:noProof/>
        </w:rPr>
      </w:pPr>
      <w:r>
        <w:lastRenderedPageBreak/>
        <w:t>IndraMind is also of utmost importance to automate operations, through which it achieves improvements in the accuracy and capacity of the optronics and onboard radars on land, air, naval, anti-drone system (C-UAS) and border surveillance platforms.</w:t>
      </w:r>
    </w:p>
    <w:p w14:paraId="28CFE0D6" w14:textId="4005B7F3" w:rsidR="0023255B" w:rsidRDefault="0023255B" w:rsidP="0023255B">
      <w:pPr>
        <w:rPr>
          <w:noProof/>
        </w:rPr>
      </w:pPr>
      <w:r>
        <w:t>It can also increase the sophistication of wargaming and operational research processes in synthetic environments, two functions covered by Indra’s Center of Excellence in Development, Concepts, Experimentation and Operational Analysis, which works on mission planning and studies highly complex military problems.</w:t>
      </w:r>
    </w:p>
    <w:p w14:paraId="49F12C7C" w14:textId="00C0D4F6" w:rsidR="0023255B" w:rsidRDefault="0023255B" w:rsidP="0023255B">
      <w:pPr>
        <w:rPr>
          <w:noProof/>
        </w:rPr>
      </w:pPr>
      <w:r>
        <w:t>In the space sector, Indra uses this intelligence system to boost the performance of its in-orbit object detection radar, one of the most advanced systems in the world.</w:t>
      </w:r>
    </w:p>
    <w:p w14:paraId="00B68F74" w14:textId="519E773E" w:rsidR="004E6030" w:rsidRDefault="004E6030" w:rsidP="0023255B">
      <w:pPr>
        <w:rPr>
          <w:noProof/>
        </w:rPr>
      </w:pPr>
      <w:r>
        <w:t>Finally, IndraMind can also be applied to the civil sector, facilitating, for example, the digitalization of security-critical systems such as the one Indra has deployed on the first intelligent air traffic management platform in the public cloud, which boasts the world's largest aeronautical database.</w:t>
      </w:r>
    </w:p>
    <w:p w14:paraId="1A15AC4E" w14:textId="27F2FB13" w:rsidR="00FC60F9" w:rsidRDefault="00FC60F9" w:rsidP="00FC60F9">
      <w:pPr>
        <w:rPr>
          <w:noProof/>
        </w:rPr>
      </w:pPr>
      <w:r>
        <w:t xml:space="preserve">Indra Group is fully aware of the implications of the use of this kind of technology in </w:t>
      </w:r>
      <w:proofErr w:type="spellStart"/>
      <w:r>
        <w:t>defence</w:t>
      </w:r>
      <w:proofErr w:type="spellEnd"/>
      <w:r>
        <w:t>, security and critical systems. Using structured and unstructured data from real or highly accurate synthetic sources, the company applies governance and processes that guarantee their security, integrity and quality to tailor them to needs and drastically improve the speed and accuracy of information flows.</w:t>
      </w:r>
    </w:p>
    <w:p w14:paraId="121B3D3D" w14:textId="42FE70B0" w:rsidR="0023255B" w:rsidRDefault="0023255B" w:rsidP="00FC60F9">
      <w:pPr>
        <w:rPr>
          <w:noProof/>
        </w:rPr>
      </w:pPr>
      <w:r>
        <w:t>The company also controls the cycle for experimenting with and developing its algorithms to ensure that they comply with the regulations and guarantee the traceability thereof in terms of explainability, ethics and accountability.</w:t>
      </w:r>
    </w:p>
    <w:p w14:paraId="5608535B" w14:textId="77777777" w:rsidR="00E77D1D" w:rsidRPr="00C64760" w:rsidRDefault="00E77D1D" w:rsidP="00E77D1D">
      <w:pPr>
        <w:rPr>
          <w:rFonts w:ascii="Arial" w:hAnsi="Arial" w:cs="Arial"/>
          <w:b/>
          <w:bCs/>
          <w:sz w:val="18"/>
          <w:szCs w:val="18"/>
        </w:rPr>
      </w:pPr>
      <w:bookmarkStart w:id="3" w:name="_Hlk181687409"/>
      <w:bookmarkEnd w:id="0"/>
      <w:bookmarkEnd w:id="1"/>
      <w:bookmarkEnd w:id="2"/>
      <w:r w:rsidRPr="00C64760">
        <w:rPr>
          <w:rFonts w:ascii="Arial" w:hAnsi="Arial" w:cs="Arial"/>
          <w:b/>
          <w:sz w:val="18"/>
          <w:szCs w:val="18"/>
        </w:rPr>
        <w:t>About Indra Group</w:t>
      </w:r>
    </w:p>
    <w:p w14:paraId="1872A8D8" w14:textId="77777777" w:rsidR="00E77D1D" w:rsidRPr="00C64760" w:rsidRDefault="00E77D1D" w:rsidP="00E77D1D">
      <w:pPr>
        <w:rPr>
          <w:rFonts w:ascii="Arial" w:hAnsi="Arial" w:cs="Arial"/>
          <w:noProof/>
          <w:sz w:val="18"/>
          <w:szCs w:val="18"/>
        </w:rPr>
      </w:pPr>
      <w:r w:rsidRPr="00C64760">
        <w:rPr>
          <w:rFonts w:ascii="Arial" w:hAnsi="Arial" w:cs="Arial"/>
          <w:sz w:val="18"/>
          <w:szCs w:val="18"/>
        </w:rPr>
        <w:t>Indra Group (</w:t>
      </w:r>
      <w:hyperlink r:id="rId11" w:history="1">
        <w:r w:rsidRPr="00C64760">
          <w:rPr>
            <w:rStyle w:val="Hipervnculo"/>
            <w:rFonts w:ascii="Arial" w:hAnsi="Arial" w:cs="Arial"/>
            <w:sz w:val="18"/>
            <w:szCs w:val="18"/>
          </w:rPr>
          <w:t>www.indracompany.com</w:t>
        </w:r>
      </w:hyperlink>
      <w:r w:rsidRPr="00C64760">
        <w:rPr>
          <w:rFonts w:ascii="Arial" w:hAnsi="Arial" w:cs="Arial"/>
          <w:sz w:val="18"/>
          <w:szCs w:val="18"/>
        </w:rPr>
        <w:t xml:space="preserve">) is a holding company that fosters technological progress. It is made up of Indra, one of the leading global </w:t>
      </w:r>
      <w:proofErr w:type="spellStart"/>
      <w:r w:rsidRPr="00C64760">
        <w:rPr>
          <w:rFonts w:ascii="Arial" w:hAnsi="Arial" w:cs="Arial"/>
          <w:sz w:val="18"/>
          <w:szCs w:val="18"/>
        </w:rPr>
        <w:t>defence</w:t>
      </w:r>
      <w:proofErr w:type="spellEnd"/>
      <w:r w:rsidRPr="00C64760">
        <w:rPr>
          <w:rFonts w:ascii="Arial" w:hAnsi="Arial" w:cs="Arial"/>
          <w:sz w:val="18"/>
          <w:szCs w:val="18"/>
        </w:rPr>
        <w:t>, air traffic and space companies, and Minsait, a leader of the digital transformation and information technologies in Spain and Latin America. Indra Group paves the way to a safer and better-connected future through innovative solutions, trusted relationships and the very best talent. Sustainability is an integral part of its strategy and culture in order to overcome current and future social and environmental challenges. In the 2024 financial year, Indra Group posted revenues totaling 4,843 million euros and had a local presence in 49 countries and business operations in over 140 countries.</w:t>
      </w:r>
    </w:p>
    <w:p w14:paraId="063DCFDE" w14:textId="515C1F45" w:rsidR="009768EA" w:rsidRPr="003D5916" w:rsidRDefault="009768EA" w:rsidP="009768EA">
      <w:pPr>
        <w:rPr>
          <w:bCs/>
          <w:noProof/>
          <w:sz w:val="18"/>
          <w:szCs w:val="22"/>
          <w:u w:val="single"/>
        </w:rPr>
      </w:pPr>
      <w:r w:rsidRPr="003D5916">
        <w:rPr>
          <w:bCs/>
          <w:sz w:val="18"/>
          <w:u w:val="single"/>
        </w:rPr>
        <w:t>Communication Contact</w:t>
      </w:r>
    </w:p>
    <w:p w14:paraId="4EAC8906" w14:textId="77777777" w:rsidR="00E77D1D" w:rsidRPr="003D5916" w:rsidRDefault="00E77D1D" w:rsidP="00E77D1D">
      <w:pPr>
        <w:spacing w:before="0" w:after="0"/>
        <w:rPr>
          <w:b/>
          <w:bCs/>
          <w:noProof/>
          <w:sz w:val="18"/>
          <w:szCs w:val="22"/>
        </w:rPr>
      </w:pPr>
      <w:r w:rsidRPr="003D5916">
        <w:rPr>
          <w:b/>
          <w:bCs/>
          <w:noProof/>
          <w:sz w:val="18"/>
          <w:szCs w:val="22"/>
        </w:rPr>
        <w:t>Antonio Tovar</w:t>
      </w:r>
    </w:p>
    <w:p w14:paraId="4C117C67" w14:textId="77777777" w:rsidR="00E77D1D" w:rsidRPr="003D5916" w:rsidRDefault="00E77D1D" w:rsidP="00E77D1D">
      <w:pPr>
        <w:spacing w:before="0" w:after="0"/>
        <w:rPr>
          <w:b/>
          <w:bCs/>
          <w:noProof/>
          <w:sz w:val="18"/>
          <w:szCs w:val="22"/>
        </w:rPr>
      </w:pPr>
      <w:r w:rsidRPr="003D5916">
        <w:rPr>
          <w:b/>
          <w:bCs/>
          <w:noProof/>
          <w:sz w:val="18"/>
          <w:szCs w:val="22"/>
        </w:rPr>
        <w:t>atovar@indra.es</w:t>
      </w:r>
    </w:p>
    <w:p w14:paraId="55DE515C" w14:textId="77777777" w:rsidR="00E77D1D" w:rsidRPr="003D5916" w:rsidRDefault="00E77D1D" w:rsidP="00E77D1D">
      <w:pPr>
        <w:spacing w:before="0" w:after="0"/>
        <w:rPr>
          <w:b/>
          <w:bCs/>
          <w:noProof/>
          <w:sz w:val="18"/>
          <w:szCs w:val="22"/>
        </w:rPr>
      </w:pPr>
      <w:r w:rsidRPr="003D5916">
        <w:rPr>
          <w:b/>
          <w:bCs/>
          <w:noProof/>
          <w:sz w:val="18"/>
          <w:szCs w:val="22"/>
        </w:rPr>
        <w:t>+34 683 667 916</w:t>
      </w:r>
    </w:p>
    <w:p w14:paraId="1B50CFBA" w14:textId="77777777" w:rsidR="009768EA" w:rsidRDefault="009768EA" w:rsidP="00A03E7A">
      <w:pPr>
        <w:rPr>
          <w:noProof/>
          <w:sz w:val="18"/>
          <w:szCs w:val="22"/>
        </w:rPr>
      </w:pPr>
    </w:p>
    <w:p w14:paraId="089E87A3" w14:textId="77777777" w:rsidR="00A03E7A" w:rsidRDefault="00A03E7A" w:rsidP="00A03E7A">
      <w:pPr>
        <w:rPr>
          <w:noProof/>
          <w:sz w:val="18"/>
          <w:szCs w:val="22"/>
        </w:rPr>
      </w:pPr>
    </w:p>
    <w:bookmarkEnd w:id="3"/>
    <w:p w14:paraId="4BC50DDB" w14:textId="451EA147" w:rsidR="00A03E7A" w:rsidRPr="00C439BD" w:rsidRDefault="00A03E7A" w:rsidP="00A03E7A">
      <w:pPr>
        <w:spacing w:before="0" w:after="0"/>
        <w:rPr>
          <w:noProof/>
          <w:color w:val="FFFFFF" w:themeColor="background1"/>
          <w:sz w:val="21"/>
        </w:rPr>
      </w:pPr>
    </w:p>
    <w:sectPr w:rsidR="00A03E7A" w:rsidRPr="00C439BD" w:rsidSect="008B3F3B">
      <w:headerReference w:type="default" r:id="rId12"/>
      <w:footerReference w:type="default" r:id="rId13"/>
      <w:headerReference w:type="first" r:id="rId14"/>
      <w:footerReference w:type="first" r:id="rId15"/>
      <w:pgSz w:w="11906" w:h="16838" w:code="9"/>
      <w:pgMar w:top="0" w:right="1133" w:bottom="709"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B1502" w14:textId="77777777" w:rsidR="00DD0BA5" w:rsidRDefault="00DD0BA5" w:rsidP="00544EF6">
      <w:pPr>
        <w:spacing w:before="0"/>
      </w:pPr>
      <w:r>
        <w:separator/>
      </w:r>
    </w:p>
  </w:endnote>
  <w:endnote w:type="continuationSeparator" w:id="0">
    <w:p w14:paraId="565B8AAC" w14:textId="77777777" w:rsidR="00DD0BA5" w:rsidRDefault="00DD0BA5"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panose1 w:val="020B0504020203020204"/>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D44A" w14:textId="77777777" w:rsidR="00E07C92" w:rsidRPr="00E07C92" w:rsidRDefault="00E07C92">
    <w:pPr>
      <w:pStyle w:val="Piedepgina"/>
      <w:rPr>
        <w:sz w:val="18"/>
        <w:szCs w:val="28"/>
      </w:rPr>
    </w:pPr>
    <w:r>
      <w:rPr>
        <w:sz w:val="18"/>
      </w:rPr>
      <w:t>Communications and Media Relations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3933"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7497F" w14:textId="77777777" w:rsidR="00DD0BA5" w:rsidRDefault="00DD0BA5" w:rsidP="00544EF6">
      <w:pPr>
        <w:spacing w:before="0"/>
      </w:pPr>
      <w:r>
        <w:separator/>
      </w:r>
    </w:p>
  </w:footnote>
  <w:footnote w:type="continuationSeparator" w:id="0">
    <w:p w14:paraId="3D9C7DEC" w14:textId="77777777" w:rsidR="00DD0BA5" w:rsidRDefault="00DD0BA5"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56CC12FA" w14:textId="77777777" w:rsidTr="00A67B89">
      <w:trPr>
        <w:trHeight w:val="1"/>
      </w:trPr>
      <w:tc>
        <w:tcPr>
          <w:tcW w:w="1667" w:type="pct"/>
          <w:tcBorders>
            <w:top w:val="nil"/>
            <w:left w:val="nil"/>
            <w:bottom w:val="nil"/>
            <w:right w:val="nil"/>
          </w:tcBorders>
        </w:tcPr>
        <w:p w14:paraId="7AD8A277" w14:textId="77777777" w:rsidR="00A67B89" w:rsidRDefault="00A67B89" w:rsidP="00A67B89">
          <w:pPr>
            <w:spacing w:before="160"/>
          </w:pPr>
          <w:r>
            <w:rPr>
              <w:noProof/>
              <w:lang w:val="es-ES" w:eastAsia="es-ES"/>
            </w:rPr>
            <w:drawing>
              <wp:inline distT="0" distB="0" distL="0" distR="0" wp14:anchorId="6C6A9484" wp14:editId="4FD06D36">
                <wp:extent cx="1352550" cy="293053"/>
                <wp:effectExtent l="0" t="0" r="0" b="0"/>
                <wp:docPr id="34555934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63DDAD68"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4A526A7D" w14:textId="77777777" w:rsidR="00A67B89" w:rsidRPr="00A67B89" w:rsidRDefault="00A67B89" w:rsidP="00A67B89">
          <w:pPr>
            <w:spacing w:before="160"/>
            <w:jc w:val="right"/>
            <w:rPr>
              <w:sz w:val="24"/>
              <w:szCs w:val="32"/>
            </w:rPr>
          </w:pPr>
          <w:r>
            <w:rPr>
              <w:sz w:val="24"/>
            </w:rPr>
            <w:t>Press release</w:t>
          </w:r>
        </w:p>
      </w:tc>
    </w:tr>
  </w:tbl>
  <w:p w14:paraId="6E00EB4A" w14:textId="77777777" w:rsidR="00A67B89" w:rsidRDefault="00A67B89">
    <w:pPr>
      <w:pStyle w:val="Encabezado"/>
    </w:pPr>
    <w:r>
      <w:rPr>
        <w:noProof/>
        <w:lang w:val="es-ES" w:eastAsia="es-ES"/>
      </w:rPr>
      <w:drawing>
        <wp:anchor distT="0" distB="0" distL="114300" distR="114300" simplePos="0" relativeHeight="251658240" behindDoc="1" locked="0" layoutInCell="1" allowOverlap="1" wp14:anchorId="09FA81C5" wp14:editId="6A510B2D">
          <wp:simplePos x="0" y="0"/>
          <wp:positionH relativeFrom="margin">
            <wp:align>center</wp:align>
          </wp:positionH>
          <wp:positionV relativeFrom="paragraph">
            <wp:posOffset>-557530</wp:posOffset>
          </wp:positionV>
          <wp:extent cx="6660000" cy="614770"/>
          <wp:effectExtent l="0" t="0" r="7620" b="0"/>
          <wp:wrapNone/>
          <wp:docPr id="5036182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9597" w14:textId="77777777" w:rsidR="00FE4E37" w:rsidRDefault="00FE4E37" w:rsidP="00544EF6">
    <w:pPr>
      <w:pStyle w:val="Encabezado"/>
    </w:pPr>
  </w:p>
  <w:p w14:paraId="254684B2"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5744BB"/>
    <w:multiLevelType w:val="hybridMultilevel"/>
    <w:tmpl w:val="A0D0C6D6"/>
    <w:lvl w:ilvl="0" w:tplc="ABC8B7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483855011">
    <w:abstractNumId w:val="11"/>
  </w:num>
  <w:num w:numId="2" w16cid:durableId="1503205582">
    <w:abstractNumId w:val="8"/>
  </w:num>
  <w:num w:numId="3" w16cid:durableId="936787015">
    <w:abstractNumId w:val="3"/>
  </w:num>
  <w:num w:numId="4" w16cid:durableId="1531063354">
    <w:abstractNumId w:val="2"/>
  </w:num>
  <w:num w:numId="5" w16cid:durableId="1511876004">
    <w:abstractNumId w:val="1"/>
  </w:num>
  <w:num w:numId="6" w16cid:durableId="1557735352">
    <w:abstractNumId w:val="0"/>
  </w:num>
  <w:num w:numId="7" w16cid:durableId="375813279">
    <w:abstractNumId w:val="9"/>
  </w:num>
  <w:num w:numId="8" w16cid:durableId="1426073843">
    <w:abstractNumId w:val="7"/>
  </w:num>
  <w:num w:numId="9" w16cid:durableId="893468043">
    <w:abstractNumId w:val="6"/>
  </w:num>
  <w:num w:numId="10" w16cid:durableId="2040542351">
    <w:abstractNumId w:val="5"/>
  </w:num>
  <w:num w:numId="11" w16cid:durableId="1953169620">
    <w:abstractNumId w:val="4"/>
  </w:num>
  <w:num w:numId="12" w16cid:durableId="469594832">
    <w:abstractNumId w:val="10"/>
  </w:num>
  <w:num w:numId="13" w16cid:durableId="1003896875">
    <w:abstractNumId w:val="15"/>
  </w:num>
  <w:num w:numId="14" w16cid:durableId="1425146654">
    <w:abstractNumId w:val="14"/>
  </w:num>
  <w:num w:numId="15" w16cid:durableId="1558012657">
    <w:abstractNumId w:val="12"/>
  </w:num>
  <w:num w:numId="16" w16cid:durableId="456948399">
    <w:abstractNumId w:val="9"/>
  </w:num>
  <w:num w:numId="17" w16cid:durableId="80955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7A"/>
    <w:rsid w:val="00016320"/>
    <w:rsid w:val="0004788B"/>
    <w:rsid w:val="000810A9"/>
    <w:rsid w:val="00084BD7"/>
    <w:rsid w:val="00093426"/>
    <w:rsid w:val="00094BC7"/>
    <w:rsid w:val="00096736"/>
    <w:rsid w:val="000A71E8"/>
    <w:rsid w:val="000C1837"/>
    <w:rsid w:val="000C269B"/>
    <w:rsid w:val="000E6A5C"/>
    <w:rsid w:val="000F3350"/>
    <w:rsid w:val="00101F30"/>
    <w:rsid w:val="00102584"/>
    <w:rsid w:val="00104BF9"/>
    <w:rsid w:val="00105B51"/>
    <w:rsid w:val="001124D5"/>
    <w:rsid w:val="001233F0"/>
    <w:rsid w:val="001347A8"/>
    <w:rsid w:val="00145829"/>
    <w:rsid w:val="00161F8E"/>
    <w:rsid w:val="0016284F"/>
    <w:rsid w:val="00165FED"/>
    <w:rsid w:val="0017039A"/>
    <w:rsid w:val="001726F0"/>
    <w:rsid w:val="00172DDB"/>
    <w:rsid w:val="0017565F"/>
    <w:rsid w:val="0018106B"/>
    <w:rsid w:val="001926EE"/>
    <w:rsid w:val="00197609"/>
    <w:rsid w:val="001E5D77"/>
    <w:rsid w:val="00201D7D"/>
    <w:rsid w:val="00216335"/>
    <w:rsid w:val="0023255B"/>
    <w:rsid w:val="00254534"/>
    <w:rsid w:val="0027215B"/>
    <w:rsid w:val="00283956"/>
    <w:rsid w:val="0029198F"/>
    <w:rsid w:val="00292A61"/>
    <w:rsid w:val="00293707"/>
    <w:rsid w:val="002A32DB"/>
    <w:rsid w:val="002A6AB4"/>
    <w:rsid w:val="002A6CE6"/>
    <w:rsid w:val="002B017E"/>
    <w:rsid w:val="002C70BA"/>
    <w:rsid w:val="002C7F8F"/>
    <w:rsid w:val="002D42C1"/>
    <w:rsid w:val="002D6BA6"/>
    <w:rsid w:val="002F6F81"/>
    <w:rsid w:val="00305BB8"/>
    <w:rsid w:val="00311266"/>
    <w:rsid w:val="003127CB"/>
    <w:rsid w:val="00326281"/>
    <w:rsid w:val="00340E3A"/>
    <w:rsid w:val="003467B2"/>
    <w:rsid w:val="00351EA9"/>
    <w:rsid w:val="00354C9A"/>
    <w:rsid w:val="00357288"/>
    <w:rsid w:val="00360597"/>
    <w:rsid w:val="003607B4"/>
    <w:rsid w:val="003644ED"/>
    <w:rsid w:val="003733F4"/>
    <w:rsid w:val="0039089C"/>
    <w:rsid w:val="0039319D"/>
    <w:rsid w:val="0039747B"/>
    <w:rsid w:val="003A0739"/>
    <w:rsid w:val="003A244E"/>
    <w:rsid w:val="003A7CD1"/>
    <w:rsid w:val="003B178D"/>
    <w:rsid w:val="003C5EE6"/>
    <w:rsid w:val="003D189A"/>
    <w:rsid w:val="003D463E"/>
    <w:rsid w:val="003D4A04"/>
    <w:rsid w:val="003D5916"/>
    <w:rsid w:val="003E0E71"/>
    <w:rsid w:val="003E4570"/>
    <w:rsid w:val="003F5627"/>
    <w:rsid w:val="003F7D3B"/>
    <w:rsid w:val="00424FDE"/>
    <w:rsid w:val="00431B11"/>
    <w:rsid w:val="00444647"/>
    <w:rsid w:val="00454A68"/>
    <w:rsid w:val="0046704A"/>
    <w:rsid w:val="00467E14"/>
    <w:rsid w:val="00482A19"/>
    <w:rsid w:val="00483739"/>
    <w:rsid w:val="0048528E"/>
    <w:rsid w:val="00486F30"/>
    <w:rsid w:val="004A2612"/>
    <w:rsid w:val="004C6493"/>
    <w:rsid w:val="004E6030"/>
    <w:rsid w:val="004F5C66"/>
    <w:rsid w:val="00503E7A"/>
    <w:rsid w:val="00516ACD"/>
    <w:rsid w:val="00522C71"/>
    <w:rsid w:val="00541C5A"/>
    <w:rsid w:val="005420D8"/>
    <w:rsid w:val="00544EF6"/>
    <w:rsid w:val="0054527E"/>
    <w:rsid w:val="00545A62"/>
    <w:rsid w:val="005479A5"/>
    <w:rsid w:val="00596CFF"/>
    <w:rsid w:val="00596DBB"/>
    <w:rsid w:val="005A145C"/>
    <w:rsid w:val="005B5872"/>
    <w:rsid w:val="005C59B7"/>
    <w:rsid w:val="005D2FDC"/>
    <w:rsid w:val="005E1F64"/>
    <w:rsid w:val="005E42CC"/>
    <w:rsid w:val="005E6D47"/>
    <w:rsid w:val="005F40E1"/>
    <w:rsid w:val="00610DF2"/>
    <w:rsid w:val="006159E7"/>
    <w:rsid w:val="00617F17"/>
    <w:rsid w:val="0062397A"/>
    <w:rsid w:val="00624185"/>
    <w:rsid w:val="006436A4"/>
    <w:rsid w:val="006530C3"/>
    <w:rsid w:val="0065419B"/>
    <w:rsid w:val="00665B3F"/>
    <w:rsid w:val="00680ECA"/>
    <w:rsid w:val="00681C63"/>
    <w:rsid w:val="00683D86"/>
    <w:rsid w:val="006866C1"/>
    <w:rsid w:val="00690659"/>
    <w:rsid w:val="006A2751"/>
    <w:rsid w:val="006B298A"/>
    <w:rsid w:val="006B45C9"/>
    <w:rsid w:val="006B7C6F"/>
    <w:rsid w:val="006C17DB"/>
    <w:rsid w:val="006C18A6"/>
    <w:rsid w:val="006E3B11"/>
    <w:rsid w:val="006E4122"/>
    <w:rsid w:val="006E50B5"/>
    <w:rsid w:val="006E70C0"/>
    <w:rsid w:val="0070283F"/>
    <w:rsid w:val="007078FC"/>
    <w:rsid w:val="00710D75"/>
    <w:rsid w:val="007112E9"/>
    <w:rsid w:val="0073060D"/>
    <w:rsid w:val="007318F5"/>
    <w:rsid w:val="007371BB"/>
    <w:rsid w:val="007561D3"/>
    <w:rsid w:val="00776BE4"/>
    <w:rsid w:val="00780B3D"/>
    <w:rsid w:val="007A4873"/>
    <w:rsid w:val="007B649D"/>
    <w:rsid w:val="007D088C"/>
    <w:rsid w:val="007F3F4B"/>
    <w:rsid w:val="007F464D"/>
    <w:rsid w:val="007F681A"/>
    <w:rsid w:val="00804D18"/>
    <w:rsid w:val="00810E5F"/>
    <w:rsid w:val="008129EE"/>
    <w:rsid w:val="0082002F"/>
    <w:rsid w:val="00824526"/>
    <w:rsid w:val="00824AC8"/>
    <w:rsid w:val="008268AB"/>
    <w:rsid w:val="00863447"/>
    <w:rsid w:val="00866A62"/>
    <w:rsid w:val="00875414"/>
    <w:rsid w:val="00883344"/>
    <w:rsid w:val="008B3F3B"/>
    <w:rsid w:val="008B74BB"/>
    <w:rsid w:val="008C5FB9"/>
    <w:rsid w:val="008D1944"/>
    <w:rsid w:val="008E7D58"/>
    <w:rsid w:val="008F552F"/>
    <w:rsid w:val="00920418"/>
    <w:rsid w:val="00927ED6"/>
    <w:rsid w:val="00932412"/>
    <w:rsid w:val="00936C3C"/>
    <w:rsid w:val="00936D58"/>
    <w:rsid w:val="009422C8"/>
    <w:rsid w:val="00945092"/>
    <w:rsid w:val="00945A24"/>
    <w:rsid w:val="009521F1"/>
    <w:rsid w:val="009768EA"/>
    <w:rsid w:val="0097701D"/>
    <w:rsid w:val="0098796E"/>
    <w:rsid w:val="009957BE"/>
    <w:rsid w:val="009A2634"/>
    <w:rsid w:val="009A32D3"/>
    <w:rsid w:val="009A5AD4"/>
    <w:rsid w:val="009A7964"/>
    <w:rsid w:val="009C2582"/>
    <w:rsid w:val="009C33C9"/>
    <w:rsid w:val="009C6AEE"/>
    <w:rsid w:val="009D0287"/>
    <w:rsid w:val="009E030A"/>
    <w:rsid w:val="009E6938"/>
    <w:rsid w:val="009E7281"/>
    <w:rsid w:val="009F4551"/>
    <w:rsid w:val="009F57FE"/>
    <w:rsid w:val="00A0068F"/>
    <w:rsid w:val="00A03E7A"/>
    <w:rsid w:val="00A12BB7"/>
    <w:rsid w:val="00A12EF2"/>
    <w:rsid w:val="00A43F60"/>
    <w:rsid w:val="00A64014"/>
    <w:rsid w:val="00A67B89"/>
    <w:rsid w:val="00A74084"/>
    <w:rsid w:val="00A831F5"/>
    <w:rsid w:val="00A923EB"/>
    <w:rsid w:val="00A96CC4"/>
    <w:rsid w:val="00AA545B"/>
    <w:rsid w:val="00AA7AD0"/>
    <w:rsid w:val="00AC3999"/>
    <w:rsid w:val="00AC4B71"/>
    <w:rsid w:val="00AD3764"/>
    <w:rsid w:val="00AE058B"/>
    <w:rsid w:val="00AE370D"/>
    <w:rsid w:val="00B0763E"/>
    <w:rsid w:val="00B10022"/>
    <w:rsid w:val="00B10BC4"/>
    <w:rsid w:val="00B11F02"/>
    <w:rsid w:val="00B2014D"/>
    <w:rsid w:val="00B23F0C"/>
    <w:rsid w:val="00B57EC3"/>
    <w:rsid w:val="00B60ACA"/>
    <w:rsid w:val="00B61DAC"/>
    <w:rsid w:val="00B67380"/>
    <w:rsid w:val="00B70311"/>
    <w:rsid w:val="00B70F9C"/>
    <w:rsid w:val="00BA5D81"/>
    <w:rsid w:val="00BA5FF2"/>
    <w:rsid w:val="00BA728C"/>
    <w:rsid w:val="00BE73E2"/>
    <w:rsid w:val="00BF0EF2"/>
    <w:rsid w:val="00BF2365"/>
    <w:rsid w:val="00C110DD"/>
    <w:rsid w:val="00C12508"/>
    <w:rsid w:val="00C12D30"/>
    <w:rsid w:val="00C33262"/>
    <w:rsid w:val="00C40254"/>
    <w:rsid w:val="00C40F38"/>
    <w:rsid w:val="00C47B2C"/>
    <w:rsid w:val="00C47B57"/>
    <w:rsid w:val="00C50B64"/>
    <w:rsid w:val="00C55DB0"/>
    <w:rsid w:val="00C60FB5"/>
    <w:rsid w:val="00C675E3"/>
    <w:rsid w:val="00C742E3"/>
    <w:rsid w:val="00C75524"/>
    <w:rsid w:val="00C757A5"/>
    <w:rsid w:val="00C93CC7"/>
    <w:rsid w:val="00C972F8"/>
    <w:rsid w:val="00CA6A64"/>
    <w:rsid w:val="00CB3F82"/>
    <w:rsid w:val="00CB6753"/>
    <w:rsid w:val="00CC4FEE"/>
    <w:rsid w:val="00CD0B64"/>
    <w:rsid w:val="00CD227E"/>
    <w:rsid w:val="00CD572F"/>
    <w:rsid w:val="00D00BB7"/>
    <w:rsid w:val="00D03565"/>
    <w:rsid w:val="00D271E1"/>
    <w:rsid w:val="00D311DF"/>
    <w:rsid w:val="00D35EFA"/>
    <w:rsid w:val="00D416FC"/>
    <w:rsid w:val="00D4235F"/>
    <w:rsid w:val="00D45EC2"/>
    <w:rsid w:val="00D63B88"/>
    <w:rsid w:val="00D749C8"/>
    <w:rsid w:val="00D94007"/>
    <w:rsid w:val="00D957AD"/>
    <w:rsid w:val="00DC09BB"/>
    <w:rsid w:val="00DC3B14"/>
    <w:rsid w:val="00DD0BA5"/>
    <w:rsid w:val="00DE24AC"/>
    <w:rsid w:val="00DE75D7"/>
    <w:rsid w:val="00DF3827"/>
    <w:rsid w:val="00DF68B8"/>
    <w:rsid w:val="00E07C92"/>
    <w:rsid w:val="00E16905"/>
    <w:rsid w:val="00E1708C"/>
    <w:rsid w:val="00E17A04"/>
    <w:rsid w:val="00E17D14"/>
    <w:rsid w:val="00E34143"/>
    <w:rsid w:val="00E35727"/>
    <w:rsid w:val="00E66EA9"/>
    <w:rsid w:val="00E75100"/>
    <w:rsid w:val="00E77D1D"/>
    <w:rsid w:val="00E77D9C"/>
    <w:rsid w:val="00E94D71"/>
    <w:rsid w:val="00EA2F0C"/>
    <w:rsid w:val="00EC523A"/>
    <w:rsid w:val="00EF1A36"/>
    <w:rsid w:val="00F01B8F"/>
    <w:rsid w:val="00F06D6F"/>
    <w:rsid w:val="00F1055C"/>
    <w:rsid w:val="00F10661"/>
    <w:rsid w:val="00F31127"/>
    <w:rsid w:val="00F36DC6"/>
    <w:rsid w:val="00F4652A"/>
    <w:rsid w:val="00F67D45"/>
    <w:rsid w:val="00F84E36"/>
    <w:rsid w:val="00F94B5A"/>
    <w:rsid w:val="00F95DA5"/>
    <w:rsid w:val="00F9639A"/>
    <w:rsid w:val="00FA3670"/>
    <w:rsid w:val="00FB0EC9"/>
    <w:rsid w:val="00FB144D"/>
    <w:rsid w:val="00FB7904"/>
    <w:rsid w:val="00FC4624"/>
    <w:rsid w:val="00FC60F9"/>
    <w:rsid w:val="00FD2660"/>
    <w:rsid w:val="00FE0133"/>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18005D"/>
  <w15:docId w15:val="{390892FE-AF44-4876-B447-1FDDDF46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A03E7A"/>
    <w:pPr>
      <w:spacing w:before="0" w:after="0"/>
      <w:ind w:right="55"/>
    </w:pPr>
    <w:rPr>
      <w:rFonts w:ascii="Arial" w:hAnsi="Arial"/>
      <w:b/>
      <w:kern w:val="0"/>
      <w:sz w:val="28"/>
      <w:szCs w:val="28"/>
      <w:lang w:eastAsia="es-ES"/>
    </w:rPr>
  </w:style>
  <w:style w:type="character" w:customStyle="1" w:styleId="HeaderCar">
    <w:name w:val="Header Car"/>
    <w:basedOn w:val="Fuentedeprrafopredeter"/>
    <w:link w:val="Encabezado1"/>
    <w:rsid w:val="00A03E7A"/>
    <w:rPr>
      <w:rFonts w:ascii="Arial" w:eastAsia="Times New Roman" w:hAnsi="Arial" w:cs="Times New Roman"/>
      <w:b/>
      <w:color w:val="004254" w:themeColor="text1"/>
      <w:sz w:val="28"/>
      <w:szCs w:val="28"/>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 w:type="paragraph" w:styleId="Subttulo">
    <w:name w:val="Subtitle"/>
    <w:basedOn w:val="Prrafodelista"/>
    <w:next w:val="Normal"/>
    <w:link w:val="SubttuloCar"/>
    <w:uiPriority w:val="11"/>
    <w:qFormat/>
    <w:rsid w:val="00804D18"/>
    <w:pPr>
      <w:spacing w:before="0" w:after="0"/>
      <w:ind w:left="0" w:right="55"/>
    </w:pPr>
    <w:rPr>
      <w:rFonts w:ascii="Arial" w:hAnsi="Arial"/>
      <w:b/>
      <w:kern w:val="0"/>
      <w:lang w:eastAsia="es-ES"/>
    </w:rPr>
  </w:style>
  <w:style w:type="character" w:customStyle="1" w:styleId="SubttuloCar">
    <w:name w:val="Subtítulo Car"/>
    <w:basedOn w:val="Fuentedeprrafopredeter"/>
    <w:link w:val="Subttulo"/>
    <w:uiPriority w:val="11"/>
    <w:rsid w:val="00804D18"/>
    <w:rPr>
      <w:rFonts w:ascii="Arial" w:eastAsia="Times New Roman" w:hAnsi="Arial" w:cs="Times New Roman"/>
      <w:b/>
      <w:color w:val="004254" w:themeColor="text1"/>
      <w:sz w:val="20"/>
      <w:szCs w:val="24"/>
      <w:lang w:eastAsia="es-ES"/>
    </w:rPr>
  </w:style>
  <w:style w:type="paragraph" w:customStyle="1" w:styleId="Normalpequeo">
    <w:name w:val="Normal pequeño"/>
    <w:basedOn w:val="Normal"/>
    <w:link w:val="NormalpequeoCar"/>
    <w:qFormat/>
    <w:rsid w:val="0023255B"/>
    <w:pPr>
      <w:spacing w:before="0" w:after="0"/>
      <w:ind w:right="55"/>
      <w:textAlignment w:val="baseline"/>
    </w:pPr>
    <w:rPr>
      <w:rFonts w:ascii="Arial" w:hAnsi="Arial" w:cs="Arial"/>
      <w:kern w:val="0"/>
      <w:sz w:val="18"/>
      <w:szCs w:val="20"/>
      <w:lang w:eastAsia="es-ES"/>
    </w:rPr>
  </w:style>
  <w:style w:type="character" w:customStyle="1" w:styleId="NormalpequeoCar">
    <w:name w:val="Normal pequeño Car"/>
    <w:basedOn w:val="Fuentedeprrafopredeter"/>
    <w:link w:val="Normalpequeo"/>
    <w:rsid w:val="0023255B"/>
    <w:rPr>
      <w:rFonts w:ascii="Arial" w:eastAsia="Times New Roman" w:hAnsi="Arial" w:cs="Arial"/>
      <w:color w:val="004254" w:themeColor="text1"/>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racompan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hiques\Downloads\INDRAgroup_NP_ES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74d4d25-2b5e-4e02-af4b-6427c7660e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E63B9FC586B8947B03A9E4706D609D3" ma:contentTypeVersion="18" ma:contentTypeDescription="Crear nuevo documento." ma:contentTypeScope="" ma:versionID="750e7ac3ccac23d3e5fe31a0b7582647">
  <xsd:schema xmlns:xsd="http://www.w3.org/2001/XMLSchema" xmlns:xs="http://www.w3.org/2001/XMLSchema" xmlns:p="http://schemas.microsoft.com/office/2006/metadata/properties" xmlns:ns3="574d4d25-2b5e-4e02-af4b-6427c7660e41" xmlns:ns4="8ba81f60-a228-4e45-bbb5-b64d5cc38ab0" targetNamespace="http://schemas.microsoft.com/office/2006/metadata/properties" ma:root="true" ma:fieldsID="6ef11316832d1d0926820783e2856e36" ns3:_="" ns4:_="">
    <xsd:import namespace="574d4d25-2b5e-4e02-af4b-6427c7660e41"/>
    <xsd:import namespace="8ba81f60-a228-4e45-bbb5-b64d5cc38a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d4d25-2b5e-4e02-af4b-6427c7660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81f60-a228-4e45-bbb5-b64d5cc38ab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2.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574d4d25-2b5e-4e02-af4b-6427c7660e41"/>
  </ds:schemaRefs>
</ds:datastoreItem>
</file>

<file path=customXml/itemProps3.xml><?xml version="1.0" encoding="utf-8"?>
<ds:datastoreItem xmlns:ds="http://schemas.openxmlformats.org/officeDocument/2006/customXml" ds:itemID="{DD39F079-414B-4446-A858-57BB6F770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d4d25-2b5e-4e02-af4b-6427c7660e41"/>
    <ds:schemaRef ds:uri="8ba81f60-a228-4e45-bbb5-b64d5cc38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C80EB-FD95-43A0-874B-2A797EBE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INDRAgroup_NP_ES_V2.dotx</Template>
  <TotalTime>1</TotalTime>
  <Pages>2</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Mahiques Ramos, Lydia</dc:creator>
  <cp:lastModifiedBy>Mahiques Ramos, Lydia</cp:lastModifiedBy>
  <cp:revision>2</cp:revision>
  <cp:lastPrinted>2018-09-06T10:10:00Z</cp:lastPrinted>
  <dcterms:created xsi:type="dcterms:W3CDTF">2025-03-12T14:10:00Z</dcterms:created>
  <dcterms:modified xsi:type="dcterms:W3CDTF">2025-03-12T14:10:00Z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0x010100BE63B9FC586B8947B03A9E4706D609D3</vt:lpwstr>
  </property>
</Properties>
</file>