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C50" w:rsidRPr="00611713" w:rsidRDefault="003E555C">
      <w:pPr>
        <w:rPr>
          <w:lang w:val="en-GB"/>
        </w:rPr>
      </w:pPr>
      <w:r w:rsidRPr="00611713">
        <w:rPr>
          <w:rFonts w:ascii="Arial" w:hAnsi="Arial" w:cs="Arial"/>
          <w:noProof/>
          <w:color w:val="000000"/>
          <w:lang w:eastAsia="es-ES"/>
        </w:rPr>
        <w:drawing>
          <wp:anchor distT="0" distB="0" distL="114300" distR="114300" simplePos="0" relativeHeight="251661312" behindDoc="1" locked="0" layoutInCell="1" allowOverlap="1">
            <wp:simplePos x="0" y="0"/>
            <wp:positionH relativeFrom="column">
              <wp:posOffset>2009140</wp:posOffset>
            </wp:positionH>
            <wp:positionV relativeFrom="paragraph">
              <wp:posOffset>-1270</wp:posOffset>
            </wp:positionV>
            <wp:extent cx="1752600" cy="704850"/>
            <wp:effectExtent l="19050" t="0" r="0" b="0"/>
            <wp:wrapNone/>
            <wp:docPr id="2" name="Imagen 1" descr="logoetsit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etsit copia"/>
                    <pic:cNvPicPr>
                      <a:picLocks noChangeAspect="1" noChangeArrowheads="1"/>
                    </pic:cNvPicPr>
                  </pic:nvPicPr>
                  <pic:blipFill>
                    <a:blip r:embed="rId7">
                      <a:extLst>
                        <a:ext uri="{28A0092B-C50C-407E-A947-70E740481C1C}">
                          <a14:useLocalDpi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w10="urn:schemas-microsoft-com:office:word" xmlns:v="urn:schemas-microsoft-com:vml" xmlns:o="urn:schemas-microsoft-com:office:office" xmlns:w="http://schemas.openxmlformats.org/wordprocessingml/2006/main" xmlns="" val="0"/>
                        </a:ext>
                      </a:extLst>
                    </a:blip>
                    <a:srcRect/>
                    <a:stretch>
                      <a:fillRect/>
                    </a:stretch>
                  </pic:blipFill>
                  <pic:spPr bwMode="auto">
                    <a:xfrm>
                      <a:off x="0" y="0"/>
                      <a:ext cx="1752600" cy="704850"/>
                    </a:xfrm>
                    <a:prstGeom prst="rect">
                      <a:avLst/>
                    </a:prstGeom>
                    <a:noFill/>
                    <a:ln w="9525">
                      <a:noFill/>
                      <a:miter lim="800000"/>
                      <a:headEnd/>
                      <a:tailEnd/>
                    </a:ln>
                  </pic:spPr>
                </pic:pic>
              </a:graphicData>
            </a:graphic>
          </wp:anchor>
        </w:drawing>
      </w:r>
      <w:r w:rsidRPr="00611713">
        <w:rPr>
          <w:rFonts w:ascii="Arial" w:hAnsi="Arial" w:cs="Arial"/>
          <w:noProof/>
          <w:color w:val="000000"/>
          <w:lang w:eastAsia="es-ES"/>
        </w:rPr>
        <w:drawing>
          <wp:anchor distT="0" distB="0" distL="114935" distR="114935" simplePos="0" relativeHeight="251671552" behindDoc="0" locked="0" layoutInCell="1" allowOverlap="1">
            <wp:simplePos x="0" y="0"/>
            <wp:positionH relativeFrom="column">
              <wp:posOffset>-67310</wp:posOffset>
            </wp:positionH>
            <wp:positionV relativeFrom="paragraph">
              <wp:posOffset>-58420</wp:posOffset>
            </wp:positionV>
            <wp:extent cx="1771650" cy="857250"/>
            <wp:effectExtent l="1905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1771650" cy="857250"/>
                    </a:xfrm>
                    <a:prstGeom prst="rect">
                      <a:avLst/>
                    </a:prstGeom>
                    <a:solidFill>
                      <a:srgbClr val="FFFFFF"/>
                    </a:solidFill>
                    <a:ln w="9525">
                      <a:noFill/>
                      <a:miter lim="800000"/>
                      <a:headEnd/>
                      <a:tailEnd/>
                    </a:ln>
                  </pic:spPr>
                </pic:pic>
              </a:graphicData>
            </a:graphic>
          </wp:anchor>
        </w:drawing>
      </w:r>
      <w:r w:rsidRPr="00611713">
        <w:rPr>
          <w:rFonts w:ascii="Arial" w:hAnsi="Arial" w:cs="Arial"/>
          <w:noProof/>
          <w:color w:val="000000"/>
          <w:lang w:eastAsia="es-ES"/>
        </w:rPr>
        <w:drawing>
          <wp:anchor distT="0" distB="0" distL="114935" distR="114935" simplePos="0" relativeHeight="251672576" behindDoc="0" locked="0" layoutInCell="1" allowOverlap="1">
            <wp:simplePos x="0" y="0"/>
            <wp:positionH relativeFrom="column">
              <wp:posOffset>4428490</wp:posOffset>
            </wp:positionH>
            <wp:positionV relativeFrom="paragraph">
              <wp:posOffset>-1270</wp:posOffset>
            </wp:positionV>
            <wp:extent cx="1362075" cy="704850"/>
            <wp:effectExtent l="19050" t="0" r="9525"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1362075" cy="704850"/>
                    </a:xfrm>
                    <a:prstGeom prst="rect">
                      <a:avLst/>
                    </a:prstGeom>
                    <a:solidFill>
                      <a:srgbClr val="FFFFFF"/>
                    </a:solidFill>
                    <a:ln w="9525">
                      <a:noFill/>
                      <a:miter lim="800000"/>
                      <a:headEnd/>
                      <a:tailEnd/>
                    </a:ln>
                  </pic:spPr>
                </pic:pic>
              </a:graphicData>
            </a:graphic>
          </wp:anchor>
        </w:drawing>
      </w:r>
      <w:r w:rsidR="00A223A3" w:rsidRPr="00A223A3">
        <w:rPr>
          <w:rFonts w:ascii="Arial" w:hAnsi="Arial" w:cs="Arial"/>
          <w:color w:val="000000"/>
          <w:lang w:val="en-GB" w:eastAsia="en-GB"/>
        </w:rPr>
        <w:pict>
          <v:line id="5 Conector recto" o:spid="_x0000_s1030" style="position:absolute;z-index:251659264;visibility:visible;mso-position-horizontal-relative:text;mso-position-vertical-relative:text;mso-height-relative:margin" from="123.75pt,9.65pt" to="123.75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" strokecolor="#f39c4c" strokeweight="1pt"/>
        </w:pict>
      </w:r>
      <w:r w:rsidRPr="00611713">
        <w:rPr>
          <w:rFonts w:ascii="Calibri" w:hAnsi="Calibri"/>
          <w:lang w:val="en-GB"/>
        </w:rPr>
        <w:t xml:space="preserve">    </w:t>
      </w:r>
    </w:p>
    <w:p w:rsidR="001154F8" w:rsidRPr="00611713" w:rsidRDefault="001154F8" w:rsidP="002373D9">
      <w:pPr>
        <w:jc w:val="center"/>
        <w:rPr>
          <w:b/>
          <w:color w:val="1F497D" w:themeColor="text2"/>
          <w:sz w:val="36"/>
          <w:szCs w:val="36"/>
          <w:lang w:val="en-GB"/>
        </w:rPr>
      </w:pPr>
    </w:p>
    <w:p w:rsidR="00E80E45" w:rsidRPr="00611713" w:rsidRDefault="00E80E45" w:rsidP="00504567">
      <w:pPr>
        <w:pStyle w:val="Default"/>
        <w:jc w:val="center"/>
        <w:rPr>
          <w:rFonts w:ascii="Arial" w:hAnsi="Arial" w:cs="Arial"/>
          <w:b/>
          <w:bCs/>
          <w:color w:val="auto"/>
          <w:sz w:val="32"/>
          <w:szCs w:val="32"/>
          <w:lang w:val="en-GB"/>
        </w:rPr>
      </w:pPr>
    </w:p>
    <w:p w:rsidR="00395A29" w:rsidRPr="00611713" w:rsidRDefault="00DA783D" w:rsidP="00504567">
      <w:pPr>
        <w:pStyle w:val="Default"/>
        <w:jc w:val="center"/>
        <w:rPr>
          <w:rFonts w:ascii="Arial" w:hAnsi="Arial" w:cs="Arial"/>
          <w:b/>
          <w:bCs/>
          <w:color w:val="auto"/>
          <w:sz w:val="32"/>
          <w:szCs w:val="32"/>
          <w:lang w:val="en-GB"/>
        </w:rPr>
      </w:pPr>
      <w:r w:rsidRPr="00611713">
        <w:rPr>
          <w:rFonts w:ascii="Verdana" w:hAnsi="Verdana" w:cs="Verdana"/>
          <w:b/>
          <w:bCs/>
          <w:color w:val="auto"/>
          <w:sz w:val="32"/>
          <w:szCs w:val="32"/>
          <w:lang w:val="en-GB"/>
        </w:rPr>
        <w:t>CONNECTED TV: GATEWAY TO THE JOB MARKET FOR THE DISABLED</w:t>
      </w:r>
    </w:p>
    <w:p w:rsidR="00E13A10" w:rsidRPr="00D80E77" w:rsidRDefault="00E13A10" w:rsidP="00504567">
      <w:pPr>
        <w:pStyle w:val="Default"/>
        <w:jc w:val="center"/>
        <w:rPr>
          <w:rFonts w:ascii="Arial" w:hAnsi="Arial" w:cs="Arial"/>
          <w:color w:val="auto"/>
          <w:sz w:val="32"/>
          <w:szCs w:val="32"/>
          <w:lang w:val="en-GB"/>
        </w:rPr>
      </w:pPr>
    </w:p>
    <w:p w:rsidR="00DA783D" w:rsidRPr="00D80E77" w:rsidRDefault="00395A29" w:rsidP="00504567">
      <w:pPr>
        <w:pStyle w:val="NormalWeb"/>
        <w:numPr>
          <w:ilvl w:val="0"/>
          <w:numId w:val="7"/>
        </w:numPr>
        <w:spacing w:before="0" w:beforeAutospacing="0" w:after="0" w:afterAutospacing="0"/>
        <w:rPr>
          <w:rFonts w:ascii="Arial" w:hAnsi="Arial" w:cs="Arial"/>
          <w:sz w:val="22"/>
          <w:szCs w:val="22"/>
          <w:lang w:val="en-GB"/>
        </w:rPr>
      </w:pPr>
      <w:r w:rsidRPr="00D80E77">
        <w:rPr>
          <w:rFonts w:ascii="Arial" w:hAnsi="Arial" w:cs="Arial"/>
          <w:sz w:val="22"/>
          <w:szCs w:val="22"/>
          <w:lang w:val="en-GB"/>
        </w:rPr>
        <w:t>Researchers from the Technical University of Madrid's School of Telecommunications Engineering (ETSIT) have designed a connected television platform</w:t>
      </w:r>
    </w:p>
    <w:p w:rsidR="00E13A10" w:rsidRPr="00D80E77" w:rsidRDefault="00E13A10" w:rsidP="00504567">
      <w:pPr>
        <w:pStyle w:val="NormalWeb"/>
        <w:spacing w:before="0" w:beforeAutospacing="0" w:after="0" w:afterAutospacing="0"/>
        <w:rPr>
          <w:rFonts w:ascii="Arial" w:hAnsi="Arial" w:cs="Arial"/>
          <w:sz w:val="22"/>
          <w:szCs w:val="22"/>
          <w:lang w:val="en-GB"/>
        </w:rPr>
      </w:pPr>
    </w:p>
    <w:p w:rsidR="00D55B57" w:rsidRPr="00D80E77" w:rsidRDefault="00D55B57" w:rsidP="00504567">
      <w:pPr>
        <w:pStyle w:val="NormalWeb"/>
        <w:numPr>
          <w:ilvl w:val="0"/>
          <w:numId w:val="7"/>
        </w:numPr>
        <w:spacing w:before="0" w:beforeAutospacing="0" w:after="0" w:afterAutospacing="0"/>
        <w:rPr>
          <w:rFonts w:ascii="Arial" w:hAnsi="Arial" w:cs="Arial"/>
          <w:sz w:val="22"/>
          <w:szCs w:val="22"/>
          <w:lang w:val="en-GB"/>
        </w:rPr>
      </w:pPr>
      <w:r w:rsidRPr="00D80E77">
        <w:rPr>
          <w:rFonts w:ascii="Arial" w:hAnsi="Arial" w:cs="Arial"/>
          <w:sz w:val="22"/>
          <w:szCs w:val="22"/>
          <w:lang w:val="en-GB"/>
        </w:rPr>
        <w:t xml:space="preserve">The platform, developed within the framework of the </w:t>
      </w:r>
      <w:r w:rsidRPr="00D80E77">
        <w:rPr>
          <w:rFonts w:ascii="Arial" w:hAnsi="Arial" w:cs="Arial"/>
          <w:b/>
          <w:sz w:val="22"/>
          <w:szCs w:val="22"/>
          <w:lang w:val="en-GB"/>
        </w:rPr>
        <w:t>Indra-Adecco Foundation Chair of Accessible Technologies</w:t>
      </w:r>
      <w:r w:rsidRPr="00D80E77">
        <w:rPr>
          <w:rFonts w:ascii="Arial" w:hAnsi="Arial" w:cs="Arial"/>
          <w:sz w:val="22"/>
          <w:szCs w:val="22"/>
          <w:lang w:val="en-GB"/>
        </w:rPr>
        <w:t>, will serve as a meeting place and broadcasting point for the disabled and employers</w:t>
      </w:r>
    </w:p>
    <w:p w:rsidR="00F248D8" w:rsidRPr="00611713" w:rsidRDefault="00F248D8" w:rsidP="00504567">
      <w:pPr>
        <w:pStyle w:val="Default"/>
        <w:jc w:val="both"/>
        <w:rPr>
          <w:rFonts w:asciiTheme="minorHAnsi" w:hAnsiTheme="minorHAnsi" w:cstheme="minorHAnsi"/>
          <w:lang w:val="en-GB"/>
        </w:rPr>
      </w:pPr>
    </w:p>
    <w:p w:rsidR="00395A29" w:rsidRPr="00611713" w:rsidRDefault="00395A29" w:rsidP="00504567">
      <w:pPr>
        <w:pStyle w:val="Default"/>
        <w:jc w:val="both"/>
        <w:rPr>
          <w:rFonts w:ascii="Arial" w:hAnsi="Arial" w:cs="Arial"/>
          <w:sz w:val="22"/>
          <w:szCs w:val="22"/>
          <w:lang w:val="en-GB"/>
        </w:rPr>
      </w:pPr>
      <w:r w:rsidRPr="00611713">
        <w:rPr>
          <w:rFonts w:ascii="Arial" w:hAnsi="Arial" w:cs="Arial"/>
          <w:sz w:val="22"/>
          <w:szCs w:val="22"/>
          <w:lang w:val="en-GB"/>
        </w:rPr>
        <w:t xml:space="preserve">The potential of latest-generation television sets that can be connected to the Internet is opening up enormous possibilities in the provision of new user services. ETSIT researchers have seen how this potential can facilitate the social integration of the disabled. This has led to the creation of the INLADIS (Multi-screen Platform for the Integration of the Disabled into the Workforce) project, which is a platform with services to help this group's integration into the working world that has been developed within the framework of the </w:t>
      </w:r>
      <w:r w:rsidRPr="00611713">
        <w:rPr>
          <w:rFonts w:ascii="Verdana" w:hAnsi="Verdana" w:cs="Verdana"/>
          <w:b/>
          <w:sz w:val="22"/>
          <w:szCs w:val="22"/>
          <w:lang w:val="en-GB"/>
        </w:rPr>
        <w:t>Indra-Adecco Foundation Chair</w:t>
      </w:r>
      <w:r w:rsidRPr="00611713">
        <w:rPr>
          <w:rFonts w:ascii="Arial" w:hAnsi="Arial" w:cs="Arial"/>
          <w:sz w:val="22"/>
          <w:szCs w:val="22"/>
          <w:lang w:val="en-GB"/>
        </w:rPr>
        <w:t xml:space="preserve"> for research into Accessible Technologies of the Technical University of Madrid (UPM). </w:t>
      </w:r>
    </w:p>
    <w:p w:rsidR="00395A29" w:rsidRPr="00611713" w:rsidRDefault="00395A29" w:rsidP="00504567">
      <w:pPr>
        <w:pStyle w:val="Default"/>
        <w:rPr>
          <w:rFonts w:ascii="Arial" w:hAnsi="Arial" w:cs="Arial"/>
          <w:sz w:val="22"/>
          <w:szCs w:val="22"/>
          <w:lang w:val="en-GB"/>
        </w:rPr>
      </w:pPr>
    </w:p>
    <w:p w:rsidR="00395A29" w:rsidRPr="00611713" w:rsidRDefault="00395A29" w:rsidP="00504567">
      <w:pPr>
        <w:pStyle w:val="Default"/>
        <w:jc w:val="both"/>
        <w:rPr>
          <w:rFonts w:ascii="Arial" w:hAnsi="Arial" w:cs="Arial"/>
          <w:sz w:val="22"/>
          <w:szCs w:val="22"/>
          <w:lang w:val="en-GB"/>
        </w:rPr>
      </w:pPr>
      <w:r w:rsidRPr="00611713">
        <w:rPr>
          <w:rFonts w:ascii="Arial" w:hAnsi="Arial" w:cs="Arial"/>
          <w:sz w:val="22"/>
          <w:szCs w:val="22"/>
          <w:lang w:val="en-GB"/>
        </w:rPr>
        <w:t xml:space="preserve">The HbbTV standard is an international initiative that has created an open specification for HBB (Hybrid Broadcast Broadband) systems, also known as hybrid television or connected television. It is characterised by the existence of hybrid screens that are capable of receiving and showing content from the traditional broadcast network (TDT) and the broadband network (Internet). The television set, equipped with a connector for Ethernet or Wi-Fi, is transformed into another element of the domestic network that is capable of accessing audiovisual content on the Internet. </w:t>
      </w:r>
    </w:p>
    <w:p w:rsidR="00395A29" w:rsidRPr="00611713" w:rsidRDefault="00395A29" w:rsidP="00504567">
      <w:pPr>
        <w:pStyle w:val="Default"/>
        <w:rPr>
          <w:rFonts w:ascii="Arial" w:hAnsi="Arial" w:cs="Arial"/>
          <w:sz w:val="22"/>
          <w:szCs w:val="22"/>
          <w:lang w:val="en-GB"/>
        </w:rPr>
      </w:pPr>
    </w:p>
    <w:p w:rsidR="00395A29" w:rsidRPr="00611713" w:rsidRDefault="00395A29" w:rsidP="00504567">
      <w:pPr>
        <w:pStyle w:val="Default"/>
        <w:jc w:val="both"/>
        <w:rPr>
          <w:rFonts w:ascii="Arial" w:hAnsi="Arial" w:cs="Arial"/>
          <w:sz w:val="22"/>
          <w:szCs w:val="22"/>
          <w:lang w:val="en-GB"/>
        </w:rPr>
      </w:pPr>
      <w:r w:rsidRPr="00611713">
        <w:rPr>
          <w:rFonts w:ascii="Arial" w:hAnsi="Arial" w:cs="Arial"/>
          <w:sz w:val="22"/>
          <w:szCs w:val="22"/>
          <w:lang w:val="en-GB"/>
        </w:rPr>
        <w:t xml:space="preserve">Thanks to this standard, researchers of the Visual Telecommunications Application Group (G@TV), through the Indra-Adecco Foundation Chair, are developing a television platform in which people with various disabilities can access services such as distance learning and job offers. It will also enable employers and the public to obtain information about disability and the integration of the disabled into the workforce. </w:t>
      </w:r>
    </w:p>
    <w:p w:rsidR="00395A29" w:rsidRPr="00611713" w:rsidRDefault="00395A29" w:rsidP="00504567">
      <w:pPr>
        <w:pStyle w:val="Default"/>
        <w:rPr>
          <w:rFonts w:ascii="Arial" w:hAnsi="Arial" w:cs="Arial"/>
          <w:sz w:val="22"/>
          <w:szCs w:val="22"/>
          <w:lang w:val="en-GB"/>
        </w:rPr>
      </w:pPr>
    </w:p>
    <w:p w:rsidR="00395A29" w:rsidRPr="00611713" w:rsidRDefault="00395A29" w:rsidP="00504567">
      <w:pPr>
        <w:pStyle w:val="Default"/>
        <w:jc w:val="both"/>
        <w:rPr>
          <w:rFonts w:ascii="Arial" w:hAnsi="Arial" w:cs="Arial"/>
          <w:sz w:val="22"/>
          <w:szCs w:val="22"/>
          <w:lang w:val="en-GB"/>
        </w:rPr>
      </w:pPr>
      <w:r w:rsidRPr="00611713">
        <w:rPr>
          <w:rFonts w:ascii="Arial" w:hAnsi="Arial" w:cs="Arial"/>
          <w:sz w:val="22"/>
          <w:szCs w:val="22"/>
          <w:lang w:val="en-GB"/>
        </w:rPr>
        <w:t xml:space="preserve">The users of this new platform will define the way they will interact with the interface upon registration and specify the type of technical help they need. For example, a blind person will receive the information from the platform in the form of voice messages by means of an audio file transmitted via the Internet. In the case of people with partial blindness, the platform enables the use of plain fonts and the adjustment of font sizes and the contrast between the colour of the text and the colour of the background. </w:t>
      </w:r>
    </w:p>
    <w:p w:rsidR="00395A29" w:rsidRPr="00611713" w:rsidRDefault="00395A29" w:rsidP="00504567">
      <w:pPr>
        <w:pStyle w:val="Default"/>
        <w:rPr>
          <w:rFonts w:ascii="Arial" w:hAnsi="Arial" w:cs="Arial"/>
          <w:sz w:val="22"/>
          <w:szCs w:val="22"/>
          <w:lang w:val="en-GB"/>
        </w:rPr>
      </w:pPr>
    </w:p>
    <w:p w:rsidR="00417E0B" w:rsidRPr="00611713" w:rsidRDefault="00395A29" w:rsidP="00504567">
      <w:pPr>
        <w:pStyle w:val="Default"/>
        <w:jc w:val="both"/>
        <w:rPr>
          <w:rFonts w:ascii="Arial" w:hAnsi="Arial" w:cs="Arial"/>
          <w:sz w:val="22"/>
          <w:szCs w:val="22"/>
          <w:lang w:val="en-GB"/>
        </w:rPr>
      </w:pPr>
      <w:r w:rsidRPr="00611713">
        <w:rPr>
          <w:rFonts w:ascii="Arial" w:hAnsi="Arial" w:cs="Arial"/>
          <w:sz w:val="22"/>
          <w:szCs w:val="22"/>
          <w:lang w:val="en-GB"/>
        </w:rPr>
        <w:t>The deaf and hearing impaired can benefit from videos with sign language and subtitles, as both types of information are included in the standard. People with reduced mobility or intellectual disabilities will benefit from a graphic interface that places special emphasis on visual aspects and intuitive navigation, facilitating menu and screen operations.</w:t>
      </w:r>
    </w:p>
    <w:p w:rsidR="00395A29" w:rsidRPr="00611713" w:rsidRDefault="00395A29" w:rsidP="00504567">
      <w:pPr>
        <w:pStyle w:val="Default"/>
        <w:jc w:val="both"/>
        <w:rPr>
          <w:rFonts w:ascii="Arial" w:hAnsi="Arial" w:cs="Arial"/>
          <w:sz w:val="22"/>
          <w:szCs w:val="22"/>
          <w:lang w:val="en-GB"/>
        </w:rPr>
      </w:pPr>
    </w:p>
    <w:p w:rsidR="00417E0B" w:rsidRPr="00611713" w:rsidRDefault="00395A29" w:rsidP="00504567">
      <w:pPr>
        <w:pStyle w:val="Default"/>
        <w:jc w:val="both"/>
        <w:rPr>
          <w:rFonts w:ascii="Arial" w:hAnsi="Arial" w:cs="Arial"/>
          <w:sz w:val="22"/>
          <w:szCs w:val="22"/>
          <w:lang w:val="en-GB"/>
        </w:rPr>
      </w:pPr>
      <w:r w:rsidRPr="00611713">
        <w:rPr>
          <w:rFonts w:ascii="Arial" w:hAnsi="Arial" w:cs="Arial"/>
          <w:sz w:val="22"/>
          <w:szCs w:val="22"/>
          <w:lang w:val="en-GB"/>
        </w:rPr>
        <w:t xml:space="preserve">One of the main functions of the platform is access to job offers, which are incorporated in real time as soon as they are published by the personnel of the Adecco Foundation. The </w:t>
      </w:r>
      <w:r w:rsidRPr="00611713">
        <w:rPr>
          <w:rFonts w:ascii="Arial" w:hAnsi="Arial" w:cs="Arial"/>
          <w:sz w:val="22"/>
          <w:szCs w:val="22"/>
          <w:lang w:val="en-GB"/>
        </w:rPr>
        <w:lastRenderedPageBreak/>
        <w:t>content of the offers is automatically reproduced with voice synthesis software to make it accessible for the visually impaired.</w:t>
      </w:r>
    </w:p>
    <w:p w:rsidR="00395A29" w:rsidRPr="00611713" w:rsidRDefault="00395A29" w:rsidP="00504567">
      <w:pPr>
        <w:pStyle w:val="Default"/>
        <w:jc w:val="both"/>
        <w:rPr>
          <w:rFonts w:ascii="Arial" w:hAnsi="Arial" w:cs="Arial"/>
          <w:sz w:val="22"/>
          <w:szCs w:val="22"/>
          <w:lang w:val="en-GB"/>
        </w:rPr>
      </w:pPr>
    </w:p>
    <w:p w:rsidR="00395A29" w:rsidRPr="00611713" w:rsidRDefault="00395A29" w:rsidP="00504567">
      <w:pPr>
        <w:pStyle w:val="Default"/>
        <w:jc w:val="both"/>
        <w:rPr>
          <w:rFonts w:ascii="Arial" w:hAnsi="Arial" w:cs="Arial"/>
          <w:sz w:val="22"/>
          <w:szCs w:val="22"/>
          <w:lang w:val="en-GB"/>
        </w:rPr>
      </w:pPr>
      <w:r w:rsidRPr="00611713">
        <w:rPr>
          <w:rFonts w:ascii="Arial" w:hAnsi="Arial" w:cs="Arial"/>
          <w:sz w:val="22"/>
          <w:szCs w:val="22"/>
          <w:lang w:val="en-GB"/>
        </w:rPr>
        <w:t xml:space="preserve">This project aims to contribute to the integration of the disabled into the workforce, given that this group is particularly vulnerable in situations like the current financial crisis and associated deterioration of the job market. </w:t>
      </w:r>
    </w:p>
    <w:p w:rsidR="00395A29" w:rsidRPr="00611713" w:rsidRDefault="00395A29" w:rsidP="00504567">
      <w:pPr>
        <w:pStyle w:val="Default"/>
        <w:rPr>
          <w:rFonts w:ascii="Arial" w:hAnsi="Arial" w:cs="Arial"/>
          <w:sz w:val="22"/>
          <w:szCs w:val="22"/>
          <w:lang w:val="en-GB"/>
        </w:rPr>
      </w:pPr>
    </w:p>
    <w:p w:rsidR="00395A29" w:rsidRPr="00611713" w:rsidRDefault="00395A29" w:rsidP="00504567">
      <w:pPr>
        <w:pStyle w:val="Default"/>
        <w:jc w:val="both"/>
        <w:rPr>
          <w:rFonts w:ascii="Arial" w:hAnsi="Arial" w:cs="Arial"/>
          <w:sz w:val="22"/>
          <w:szCs w:val="22"/>
          <w:lang w:val="en-GB"/>
        </w:rPr>
      </w:pPr>
      <w:r w:rsidRPr="00611713">
        <w:rPr>
          <w:rFonts w:ascii="Arial" w:hAnsi="Arial" w:cs="Arial"/>
          <w:sz w:val="22"/>
          <w:szCs w:val="22"/>
          <w:lang w:val="en-GB"/>
        </w:rPr>
        <w:t xml:space="preserve">According to José Manuel Menéndez, the director of the Indra-Adecco Foundation Chair and of the G@TV, this platform "is only a sample of the great potential of Connected TV to provide users with innovative content thanks to the customisation capabilities provided by connection to the Internet". For Professor Menéndez, "the added value of the project lies in the fact that it also represents a social use for this technology". The G@TV has been a pioneer on the national level in research into new services and applications in relation to the HbbTV standard since 2010. The use of a standard specification like HbbTV enables interoperability between interactive content, TV operators and screens, which could not be achieved solely with the proprietary specifications of specific screen manufacturers. </w:t>
      </w:r>
    </w:p>
    <w:p w:rsidR="00395A29" w:rsidRPr="00611713" w:rsidRDefault="00395A29" w:rsidP="00504567">
      <w:pPr>
        <w:pStyle w:val="Default"/>
        <w:rPr>
          <w:rFonts w:ascii="Arial" w:hAnsi="Arial" w:cs="Arial"/>
          <w:sz w:val="22"/>
          <w:szCs w:val="22"/>
          <w:lang w:val="en-GB"/>
        </w:rPr>
      </w:pPr>
    </w:p>
    <w:p w:rsidR="00395A29" w:rsidRPr="00611713" w:rsidRDefault="00395A29" w:rsidP="00504567">
      <w:pPr>
        <w:pStyle w:val="Default"/>
        <w:jc w:val="both"/>
        <w:rPr>
          <w:rFonts w:ascii="Arial" w:hAnsi="Arial" w:cs="Arial"/>
          <w:sz w:val="22"/>
          <w:szCs w:val="22"/>
          <w:lang w:val="en-GB"/>
        </w:rPr>
      </w:pPr>
      <w:r w:rsidRPr="00611713">
        <w:rPr>
          <w:rFonts w:ascii="Arial" w:hAnsi="Arial" w:cs="Arial"/>
          <w:sz w:val="22"/>
          <w:szCs w:val="22"/>
          <w:lang w:val="en-GB"/>
        </w:rPr>
        <w:t xml:space="preserve">The development of the HbbTV initiative was instigated in 2009 by a number of electronic and audiovisual industry (Philips, Samsung, Sony, LG, Loewe, Sharp, among others) and Internet companies, in addition to standardisation (European Broadcasting Union) and broadcasting (RTVE, France Télévisions, TF1, Canal +, NRJ 12, RTL Group, Astra, Eutelsat, Abertis Telecom, TDF, ITV, BSkyB) bodies, with the aim of unifying the various technological criteria to harmonise the convergence between television and the Internet in an open standard. </w:t>
      </w:r>
    </w:p>
    <w:p w:rsidR="00395A29" w:rsidRPr="00611713" w:rsidRDefault="00395A29" w:rsidP="00504567">
      <w:pPr>
        <w:pStyle w:val="Default"/>
        <w:rPr>
          <w:rFonts w:ascii="Arial" w:hAnsi="Arial" w:cs="Arial"/>
          <w:sz w:val="22"/>
          <w:szCs w:val="22"/>
          <w:lang w:val="en-GB"/>
        </w:rPr>
      </w:pPr>
    </w:p>
    <w:p w:rsidR="00395A29" w:rsidRPr="00611713" w:rsidRDefault="00395A29" w:rsidP="00504567">
      <w:pPr>
        <w:pStyle w:val="Default"/>
        <w:rPr>
          <w:rFonts w:ascii="Arial" w:hAnsi="Arial" w:cs="Arial"/>
          <w:b/>
          <w:bCs/>
          <w:sz w:val="22"/>
          <w:szCs w:val="22"/>
          <w:lang w:val="en-GB"/>
        </w:rPr>
      </w:pPr>
      <w:r w:rsidRPr="00611713">
        <w:rPr>
          <w:rFonts w:ascii="Verdana" w:hAnsi="Verdana" w:cs="Verdana"/>
          <w:b/>
          <w:bCs/>
          <w:sz w:val="22"/>
          <w:szCs w:val="22"/>
          <w:lang w:val="en-GB"/>
        </w:rPr>
        <w:t xml:space="preserve">About the Indra-Adecco Foundation UPM Chair </w:t>
      </w:r>
    </w:p>
    <w:p w:rsidR="00F026AF" w:rsidRPr="00611713" w:rsidRDefault="00F026AF" w:rsidP="00504567">
      <w:pPr>
        <w:pStyle w:val="Default"/>
        <w:jc w:val="both"/>
        <w:rPr>
          <w:rFonts w:ascii="Arial" w:hAnsi="Arial" w:cs="Arial"/>
          <w:sz w:val="22"/>
          <w:szCs w:val="22"/>
          <w:lang w:val="en-GB"/>
        </w:rPr>
      </w:pPr>
    </w:p>
    <w:p w:rsidR="00F026AF" w:rsidRPr="00611713" w:rsidRDefault="00395A29" w:rsidP="00504567">
      <w:pPr>
        <w:pStyle w:val="Default"/>
        <w:jc w:val="both"/>
        <w:rPr>
          <w:rFonts w:ascii="Arial" w:hAnsi="Arial" w:cs="Arial"/>
          <w:sz w:val="22"/>
          <w:szCs w:val="22"/>
          <w:lang w:val="en-GB"/>
        </w:rPr>
      </w:pPr>
      <w:r w:rsidRPr="00611713">
        <w:rPr>
          <w:rFonts w:ascii="Arial" w:hAnsi="Arial" w:cs="Arial"/>
          <w:sz w:val="22"/>
          <w:szCs w:val="22"/>
          <w:lang w:val="en-GB"/>
        </w:rPr>
        <w:t>The Indra-Adecco Foundation Chair of Accessible Technologies at the Technical University of Madrid was created in 2008 with the twofold objective of favouring the integration of the disabled into the workforce and contributing to the accessibility of audiovisual media. The Chair has mainly focussed on the dissemination of technologies for accessibility and the implementation of R&amp;D projects to contribute to the achievement of these objectives, using the latest technological innovations available in the audiovisual world, such as interactivity and Connected TV.</w:t>
      </w:r>
    </w:p>
    <w:p w:rsidR="00F026AF" w:rsidRPr="00611713" w:rsidRDefault="00F026AF" w:rsidP="00504567">
      <w:pPr>
        <w:pStyle w:val="Default"/>
        <w:jc w:val="both"/>
        <w:rPr>
          <w:rFonts w:ascii="Arial" w:hAnsi="Arial" w:cs="Arial"/>
          <w:sz w:val="22"/>
          <w:szCs w:val="22"/>
          <w:lang w:val="en-GB"/>
        </w:rPr>
      </w:pPr>
    </w:p>
    <w:p w:rsidR="00F026AF" w:rsidRPr="00611713" w:rsidRDefault="00F026AF" w:rsidP="00504567">
      <w:pPr>
        <w:pStyle w:val="Default"/>
        <w:jc w:val="both"/>
        <w:rPr>
          <w:rFonts w:ascii="Arial" w:hAnsi="Arial" w:cs="Arial"/>
          <w:b/>
          <w:sz w:val="22"/>
          <w:szCs w:val="22"/>
          <w:lang w:val="en-GB"/>
        </w:rPr>
      </w:pPr>
      <w:r w:rsidRPr="00611713">
        <w:rPr>
          <w:rFonts w:ascii="Verdana" w:hAnsi="Verdana" w:cs="Verdana"/>
          <w:b/>
          <w:sz w:val="22"/>
          <w:szCs w:val="22"/>
          <w:lang w:val="en-GB"/>
        </w:rPr>
        <w:t>About Indra</w:t>
      </w:r>
    </w:p>
    <w:p w:rsidR="00F026AF" w:rsidRPr="00611713" w:rsidRDefault="00F026AF" w:rsidP="00504567">
      <w:pPr>
        <w:pStyle w:val="Default"/>
        <w:jc w:val="both"/>
        <w:rPr>
          <w:rFonts w:ascii="Arial" w:hAnsi="Arial" w:cs="Arial"/>
          <w:b/>
          <w:sz w:val="22"/>
          <w:szCs w:val="22"/>
          <w:lang w:val="en-GB"/>
        </w:rPr>
      </w:pPr>
    </w:p>
    <w:p w:rsidR="0034310E" w:rsidRPr="00611713" w:rsidRDefault="0034310E" w:rsidP="0034310E">
      <w:pPr>
        <w:pStyle w:val="Default"/>
        <w:jc w:val="both"/>
        <w:rPr>
          <w:rFonts w:ascii="Arial" w:hAnsi="Arial" w:cs="Arial"/>
          <w:sz w:val="22"/>
          <w:szCs w:val="22"/>
          <w:lang w:val="en-GB"/>
        </w:rPr>
      </w:pPr>
      <w:r w:rsidRPr="00611713">
        <w:rPr>
          <w:rFonts w:ascii="Arial" w:hAnsi="Arial" w:cs="Arial"/>
          <w:sz w:val="22"/>
          <w:szCs w:val="22"/>
          <w:lang w:val="en-GB"/>
        </w:rPr>
        <w:t>Indra is the leading technology multinational in Spain and a leader in Europe and Latin America. It is the second European company in its sector in terms of R&amp;D, with €550 million invested in the last three years. Its turnover in 2011 was €2.688 billion, and currently 55% its income is from international markets. The company employs 42,000 professionals and has customers in 118 countries.</w:t>
      </w:r>
    </w:p>
    <w:p w:rsidR="00F026AF" w:rsidRPr="00611713" w:rsidRDefault="00F026AF" w:rsidP="00504567">
      <w:pPr>
        <w:pStyle w:val="Default"/>
        <w:jc w:val="both"/>
        <w:rPr>
          <w:rFonts w:ascii="Arial" w:hAnsi="Arial" w:cs="Arial"/>
          <w:b/>
          <w:sz w:val="22"/>
          <w:szCs w:val="22"/>
          <w:lang w:val="en-GB"/>
        </w:rPr>
      </w:pPr>
    </w:p>
    <w:p w:rsidR="00F026AF" w:rsidRPr="00611713" w:rsidRDefault="00F026AF" w:rsidP="00504567">
      <w:pPr>
        <w:pStyle w:val="Default"/>
        <w:jc w:val="both"/>
        <w:rPr>
          <w:rFonts w:ascii="Arial" w:hAnsi="Arial" w:cs="Arial"/>
          <w:b/>
          <w:sz w:val="22"/>
          <w:szCs w:val="22"/>
          <w:lang w:val="en-GB"/>
        </w:rPr>
      </w:pPr>
      <w:r w:rsidRPr="00611713">
        <w:rPr>
          <w:rFonts w:ascii="Verdana" w:hAnsi="Verdana" w:cs="Verdana"/>
          <w:b/>
          <w:sz w:val="22"/>
          <w:szCs w:val="22"/>
          <w:lang w:val="en-GB"/>
        </w:rPr>
        <w:t xml:space="preserve">About the Adecco Foundation </w:t>
      </w:r>
    </w:p>
    <w:p w:rsidR="00F026AF" w:rsidRPr="00611713" w:rsidRDefault="00F026AF" w:rsidP="00504567">
      <w:pPr>
        <w:pStyle w:val="Default"/>
        <w:jc w:val="both"/>
        <w:rPr>
          <w:rFonts w:ascii="Arial" w:hAnsi="Arial" w:cs="Arial"/>
          <w:sz w:val="22"/>
          <w:szCs w:val="22"/>
          <w:lang w:val="en-GB"/>
        </w:rPr>
      </w:pPr>
    </w:p>
    <w:p w:rsidR="00F026AF" w:rsidRPr="00611713" w:rsidRDefault="00F026AF" w:rsidP="00504567">
      <w:pPr>
        <w:pStyle w:val="Default"/>
        <w:jc w:val="both"/>
        <w:rPr>
          <w:rFonts w:ascii="Arial" w:hAnsi="Arial" w:cs="Arial"/>
          <w:sz w:val="22"/>
          <w:szCs w:val="22"/>
          <w:lang w:val="en-GB"/>
        </w:rPr>
      </w:pPr>
      <w:r w:rsidRPr="00611713">
        <w:rPr>
          <w:rFonts w:ascii="Arial" w:hAnsi="Arial" w:cs="Arial"/>
          <w:sz w:val="22"/>
          <w:szCs w:val="22"/>
          <w:lang w:val="en-GB"/>
        </w:rPr>
        <w:t xml:space="preserve">Established in July 1999, the Adecco Foundation is the result of the social responsibility that Adecco has assumed as the world leader in human resource management. Its main objective is the inclusion in the job market of people who, due to their personal characteristics, find it harder to gain employment. </w:t>
      </w:r>
    </w:p>
    <w:p w:rsidR="00F026AF" w:rsidRPr="00611713" w:rsidRDefault="00F026AF" w:rsidP="00504567">
      <w:pPr>
        <w:pStyle w:val="Default"/>
        <w:jc w:val="both"/>
        <w:rPr>
          <w:rFonts w:ascii="Arial" w:hAnsi="Arial" w:cs="Arial"/>
          <w:sz w:val="22"/>
          <w:szCs w:val="22"/>
          <w:lang w:val="en-GB"/>
        </w:rPr>
      </w:pPr>
      <w:r w:rsidRPr="00611713">
        <w:rPr>
          <w:rFonts w:ascii="Arial" w:hAnsi="Arial" w:cs="Arial"/>
          <w:sz w:val="22"/>
          <w:szCs w:val="22"/>
          <w:lang w:val="en-GB"/>
        </w:rPr>
        <w:t xml:space="preserve">The Adecco Foundation carries out employment integration programmes for: </w:t>
      </w:r>
    </w:p>
    <w:p w:rsidR="00F026AF" w:rsidRPr="00611713" w:rsidRDefault="00F026AF" w:rsidP="00504567">
      <w:pPr>
        <w:pStyle w:val="Default"/>
        <w:numPr>
          <w:ilvl w:val="0"/>
          <w:numId w:val="5"/>
        </w:numPr>
        <w:ind w:left="0" w:firstLine="0"/>
        <w:jc w:val="both"/>
        <w:rPr>
          <w:rFonts w:ascii="Arial" w:hAnsi="Arial" w:cs="Arial"/>
          <w:sz w:val="22"/>
          <w:szCs w:val="22"/>
          <w:lang w:val="en-GB"/>
        </w:rPr>
      </w:pPr>
      <w:r w:rsidRPr="00611713">
        <w:rPr>
          <w:rFonts w:ascii="Arial" w:hAnsi="Arial" w:cs="Arial"/>
          <w:sz w:val="22"/>
          <w:szCs w:val="22"/>
          <w:lang w:val="en-GB"/>
        </w:rPr>
        <w:t>Long-term unemployed men and women over 45</w:t>
      </w:r>
    </w:p>
    <w:p w:rsidR="00F026AF" w:rsidRPr="00611713" w:rsidRDefault="00F026AF" w:rsidP="00504567">
      <w:pPr>
        <w:pStyle w:val="Default"/>
        <w:numPr>
          <w:ilvl w:val="0"/>
          <w:numId w:val="5"/>
        </w:numPr>
        <w:ind w:left="0" w:firstLine="0"/>
        <w:jc w:val="both"/>
        <w:rPr>
          <w:rFonts w:ascii="Arial" w:hAnsi="Arial" w:cs="Arial"/>
          <w:sz w:val="22"/>
          <w:szCs w:val="22"/>
          <w:lang w:val="en-GB"/>
        </w:rPr>
      </w:pPr>
      <w:r w:rsidRPr="00611713">
        <w:rPr>
          <w:rFonts w:ascii="Arial" w:hAnsi="Arial" w:cs="Arial"/>
          <w:sz w:val="22"/>
          <w:szCs w:val="22"/>
          <w:lang w:val="en-GB"/>
        </w:rPr>
        <w:t xml:space="preserve">Disabled people </w:t>
      </w:r>
    </w:p>
    <w:p w:rsidR="00F026AF" w:rsidRPr="00611713" w:rsidRDefault="00F026AF" w:rsidP="00504567">
      <w:pPr>
        <w:pStyle w:val="Default"/>
        <w:numPr>
          <w:ilvl w:val="0"/>
          <w:numId w:val="5"/>
        </w:numPr>
        <w:ind w:left="0" w:firstLine="0"/>
        <w:jc w:val="both"/>
        <w:rPr>
          <w:rFonts w:ascii="Arial" w:hAnsi="Arial" w:cs="Arial"/>
          <w:sz w:val="22"/>
          <w:szCs w:val="22"/>
          <w:lang w:val="en-GB"/>
        </w:rPr>
      </w:pPr>
      <w:r w:rsidRPr="00611713">
        <w:rPr>
          <w:rFonts w:ascii="Arial" w:hAnsi="Arial" w:cs="Arial"/>
          <w:sz w:val="22"/>
          <w:szCs w:val="22"/>
          <w:lang w:val="en-GB"/>
        </w:rPr>
        <w:t xml:space="preserve">Women with sole responsibility for their families and/or victims of gender violence </w:t>
      </w:r>
    </w:p>
    <w:p w:rsidR="00F026AF" w:rsidRPr="00611713" w:rsidRDefault="00F026AF" w:rsidP="00504567">
      <w:pPr>
        <w:pStyle w:val="Default"/>
        <w:numPr>
          <w:ilvl w:val="0"/>
          <w:numId w:val="5"/>
        </w:numPr>
        <w:ind w:left="0" w:firstLine="0"/>
        <w:jc w:val="both"/>
        <w:rPr>
          <w:rFonts w:ascii="Arial" w:hAnsi="Arial" w:cs="Arial"/>
          <w:sz w:val="22"/>
          <w:szCs w:val="22"/>
          <w:lang w:val="en-GB"/>
        </w:rPr>
      </w:pPr>
      <w:r w:rsidRPr="00611713">
        <w:rPr>
          <w:rFonts w:ascii="Arial" w:hAnsi="Arial" w:cs="Arial"/>
          <w:sz w:val="22"/>
          <w:szCs w:val="22"/>
          <w:lang w:val="en-GB"/>
        </w:rPr>
        <w:t xml:space="preserve">High performance sportspeople and ex-sportspeople </w:t>
      </w:r>
    </w:p>
    <w:p w:rsidR="00F7045D" w:rsidRPr="00611713" w:rsidRDefault="00395A29" w:rsidP="00DA585D">
      <w:pPr>
        <w:pStyle w:val="Default"/>
        <w:jc w:val="both"/>
        <w:rPr>
          <w:rFonts w:ascii="Arial" w:hAnsi="Arial" w:cs="Arial"/>
          <w:sz w:val="22"/>
          <w:szCs w:val="22"/>
          <w:lang w:val="en-GB"/>
        </w:rPr>
      </w:pPr>
      <w:r w:rsidRPr="00611713">
        <w:rPr>
          <w:rFonts w:ascii="Arial" w:hAnsi="Arial" w:cs="Arial"/>
          <w:sz w:val="22"/>
          <w:szCs w:val="22"/>
          <w:lang w:val="en-GB"/>
        </w:rPr>
        <w:t xml:space="preserve"> </w:t>
      </w:r>
      <w:bookmarkStart w:id="0" w:name="_GoBack"/>
      <w:bookmarkEnd w:id="0"/>
    </w:p>
    <w:sectPr w:rsidR="00F7045D" w:rsidRPr="00611713" w:rsidSect="00E80E45">
      <w:headerReference w:type="even" r:id="rId10"/>
      <w:headerReference w:type="default" r:id="rId11"/>
      <w:footerReference w:type="even" r:id="rId12"/>
      <w:footerReference w:type="default" r:id="rId13"/>
      <w:headerReference w:type="first" r:id="rId14"/>
      <w:footerReference w:type="first" r:id="rId15"/>
      <w:pgSz w:w="11906" w:h="16838"/>
      <w:pgMar w:top="720" w:right="1558" w:bottom="1843"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567" w:rsidRDefault="00256567" w:rsidP="00A23D6D">
      <w:pPr>
        <w:spacing w:after="0" w:line="240" w:lineRule="auto"/>
      </w:pPr>
      <w:r>
        <w:separator/>
      </w:r>
    </w:p>
  </w:endnote>
  <w:endnote w:type="continuationSeparator" w:id="0">
    <w:p w:rsidR="00256567" w:rsidRDefault="00256567" w:rsidP="00A23D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6B6" w:rsidRDefault="005826B6">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25" w:type="dxa"/>
      <w:tblBorders>
        <w:left w:val="single" w:sz="12" w:space="0" w:color="auto"/>
      </w:tblBorders>
      <w:tblLayout w:type="fixed"/>
      <w:tblCellMar>
        <w:left w:w="70" w:type="dxa"/>
        <w:right w:w="70" w:type="dxa"/>
      </w:tblCellMar>
      <w:tblLook w:val="0000"/>
    </w:tblPr>
    <w:tblGrid>
      <w:gridCol w:w="5032"/>
      <w:gridCol w:w="850"/>
      <w:gridCol w:w="3443"/>
    </w:tblGrid>
    <w:tr w:rsidR="00644BC8" w:rsidTr="00CB0F33">
      <w:trPr>
        <w:trHeight w:val="857"/>
      </w:trPr>
      <w:tc>
        <w:tcPr>
          <w:tcW w:w="5032" w:type="dxa"/>
          <w:tcBorders>
            <w:top w:val="nil"/>
            <w:left w:val="nil"/>
            <w:bottom w:val="nil"/>
            <w:right w:val="nil"/>
          </w:tcBorders>
        </w:tcPr>
        <w:p w:rsidR="00644BC8" w:rsidRPr="00D80E77" w:rsidRDefault="00644BC8" w:rsidP="00CB0F33">
          <w:pPr>
            <w:pStyle w:val="Piedepgina"/>
            <w:tabs>
              <w:tab w:val="left" w:pos="993"/>
            </w:tabs>
            <w:rPr>
              <w:rFonts w:ascii="Arial" w:hAnsi="Arial"/>
              <w:sz w:val="20"/>
              <w:lang w:val="en-US"/>
            </w:rPr>
          </w:pPr>
          <w:r w:rsidRPr="00D80E77">
            <w:rPr>
              <w:rFonts w:ascii="Verdana" w:hAnsi="Verdana"/>
              <w:sz w:val="20"/>
              <w:lang w:val="en-US"/>
            </w:rPr>
            <w:t>Communication and Media Relations</w:t>
          </w:r>
        </w:p>
        <w:p w:rsidR="00644BC8" w:rsidRDefault="00644BC8" w:rsidP="00CB0F33">
          <w:pPr>
            <w:pStyle w:val="Piedepgina"/>
            <w:tabs>
              <w:tab w:val="left" w:pos="993"/>
            </w:tabs>
            <w:rPr>
              <w:rFonts w:ascii="Arial" w:hAnsi="Arial"/>
              <w:sz w:val="20"/>
              <w:lang w:val="en-GB"/>
            </w:rPr>
          </w:pPr>
          <w:r w:rsidRPr="00D80E77">
            <w:rPr>
              <w:rFonts w:ascii="Verdana" w:hAnsi="Verdana"/>
              <w:sz w:val="20"/>
              <w:lang w:val="en-US"/>
            </w:rPr>
            <w:t xml:space="preserve">Tel.: + (34) 91 480 97 01   </w:t>
          </w:r>
        </w:p>
        <w:p w:rsidR="00644BC8" w:rsidRDefault="00644BC8" w:rsidP="00CB0F33">
          <w:pPr>
            <w:pStyle w:val="Piedepgina"/>
            <w:tabs>
              <w:tab w:val="left" w:pos="993"/>
            </w:tabs>
            <w:rPr>
              <w:rFonts w:ascii="Arial" w:hAnsi="Arial"/>
              <w:sz w:val="20"/>
              <w:lang w:val="en-GB"/>
            </w:rPr>
          </w:pPr>
          <w:r>
            <w:rPr>
              <w:rFonts w:ascii="Verdana" w:hAnsi="Verdana"/>
              <w:sz w:val="20"/>
            </w:rPr>
            <w:t>indraprensa@indracompany.com</w:t>
          </w:r>
        </w:p>
      </w:tc>
      <w:tc>
        <w:tcPr>
          <w:tcW w:w="850" w:type="dxa"/>
          <w:tcBorders>
            <w:left w:val="nil"/>
          </w:tcBorders>
        </w:tcPr>
        <w:p w:rsidR="00644BC8" w:rsidRDefault="00644BC8" w:rsidP="00CB0F33">
          <w:pPr>
            <w:pStyle w:val="Piedepgina"/>
            <w:jc w:val="right"/>
            <w:rPr>
              <w:rFonts w:ascii="Arial" w:hAnsi="Arial"/>
              <w:sz w:val="20"/>
              <w:lang w:val="en-GB"/>
            </w:rPr>
          </w:pPr>
        </w:p>
        <w:p w:rsidR="00644BC8" w:rsidRDefault="00644BC8" w:rsidP="00CB0F33">
          <w:pPr>
            <w:pStyle w:val="Piedepgina"/>
            <w:jc w:val="right"/>
            <w:rPr>
              <w:rFonts w:ascii="Arial" w:hAnsi="Arial"/>
              <w:sz w:val="20"/>
              <w:lang w:val="en-GB"/>
            </w:rPr>
          </w:pPr>
        </w:p>
      </w:tc>
      <w:tc>
        <w:tcPr>
          <w:tcW w:w="3443" w:type="dxa"/>
        </w:tcPr>
        <w:p w:rsidR="00644BC8" w:rsidRDefault="00644BC8" w:rsidP="005826B6">
          <w:pPr>
            <w:pStyle w:val="Piedepgina"/>
            <w:jc w:val="right"/>
            <w:rPr>
              <w:rFonts w:ascii="Arial" w:hAnsi="Arial"/>
              <w:sz w:val="20"/>
              <w:highlight w:val="yellow"/>
            </w:rPr>
          </w:pPr>
          <w:r>
            <w:rPr>
              <w:rFonts w:ascii="Verdana" w:hAnsi="Verdana"/>
              <w:sz w:val="20"/>
            </w:rPr>
            <w:t xml:space="preserve">Madrid, </w:t>
          </w:r>
          <w:r w:rsidR="005826B6">
            <w:rPr>
              <w:rFonts w:ascii="Verdana" w:hAnsi="Verdana"/>
              <w:sz w:val="20"/>
            </w:rPr>
            <w:t>21</w:t>
          </w:r>
          <w:r>
            <w:rPr>
              <w:rFonts w:ascii="Verdana" w:hAnsi="Verdana"/>
              <w:sz w:val="20"/>
            </w:rPr>
            <w:t xml:space="preserve"> </w:t>
          </w:r>
          <w:proofErr w:type="spellStart"/>
          <w:r>
            <w:rPr>
              <w:rFonts w:ascii="Verdana" w:hAnsi="Verdana"/>
              <w:sz w:val="20"/>
            </w:rPr>
            <w:t>November</w:t>
          </w:r>
          <w:proofErr w:type="spellEnd"/>
          <w:r>
            <w:rPr>
              <w:rFonts w:ascii="Verdana" w:hAnsi="Verdana"/>
              <w:sz w:val="20"/>
            </w:rPr>
            <w:t xml:space="preserve"> 2012</w:t>
          </w:r>
        </w:p>
      </w:tc>
    </w:tr>
  </w:tbl>
  <w:p w:rsidR="00644BC8" w:rsidRDefault="00644BC8">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6B6" w:rsidRDefault="005826B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567" w:rsidRDefault="00256567" w:rsidP="00A23D6D">
      <w:pPr>
        <w:spacing w:after="0" w:line="240" w:lineRule="auto"/>
      </w:pPr>
      <w:r>
        <w:separator/>
      </w:r>
    </w:p>
  </w:footnote>
  <w:footnote w:type="continuationSeparator" w:id="0">
    <w:p w:rsidR="00256567" w:rsidRDefault="00256567" w:rsidP="00A23D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6B6" w:rsidRDefault="005826B6">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85D" w:rsidRDefault="00DA585D" w:rsidP="00845F6C">
    <w:pPr>
      <w:pStyle w:val="Encabezado"/>
      <w:tabs>
        <w:tab w:val="clear" w:pos="4252"/>
      </w:tabs>
      <w:ind w:left="-85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6B6" w:rsidRDefault="005826B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23019B"/>
    <w:multiLevelType w:val="hybridMultilevel"/>
    <w:tmpl w:val="A2E250BC"/>
    <w:lvl w:ilvl="0" w:tplc="848EBF1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2F3252B"/>
    <w:multiLevelType w:val="hybridMultilevel"/>
    <w:tmpl w:val="59A8105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43A56474"/>
    <w:multiLevelType w:val="hybridMultilevel"/>
    <w:tmpl w:val="2A4AB4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53B2DF6"/>
    <w:multiLevelType w:val="hybridMultilevel"/>
    <w:tmpl w:val="FFB8CF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E0567AF"/>
    <w:multiLevelType w:val="hybridMultilevel"/>
    <w:tmpl w:val="D95C39A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58056F4B"/>
    <w:multiLevelType w:val="hybridMultilevel"/>
    <w:tmpl w:val="C0B0BB2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nsid w:val="7834472D"/>
    <w:multiLevelType w:val="hybridMultilevel"/>
    <w:tmpl w:val="7F08D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6"/>
  </w:num>
  <w:num w:numId="5">
    <w:abstractNumId w:val="0"/>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rsids>
    <w:rsidRoot w:val="00A23D6D"/>
    <w:rsid w:val="0001620C"/>
    <w:rsid w:val="000418ED"/>
    <w:rsid w:val="000434FF"/>
    <w:rsid w:val="0005308B"/>
    <w:rsid w:val="000836D4"/>
    <w:rsid w:val="000A5062"/>
    <w:rsid w:val="000B270F"/>
    <w:rsid w:val="000D2181"/>
    <w:rsid w:val="001154F8"/>
    <w:rsid w:val="0013046C"/>
    <w:rsid w:val="00140394"/>
    <w:rsid w:val="00174A3A"/>
    <w:rsid w:val="001A232F"/>
    <w:rsid w:val="001D5D50"/>
    <w:rsid w:val="001F24B4"/>
    <w:rsid w:val="002373D9"/>
    <w:rsid w:val="00256567"/>
    <w:rsid w:val="0026336D"/>
    <w:rsid w:val="002678BF"/>
    <w:rsid w:val="002E4B3E"/>
    <w:rsid w:val="002F3868"/>
    <w:rsid w:val="0030079C"/>
    <w:rsid w:val="00307C71"/>
    <w:rsid w:val="0034310E"/>
    <w:rsid w:val="003934DD"/>
    <w:rsid w:val="00395A29"/>
    <w:rsid w:val="003E555C"/>
    <w:rsid w:val="00417E0B"/>
    <w:rsid w:val="00445F70"/>
    <w:rsid w:val="00447E56"/>
    <w:rsid w:val="004822A8"/>
    <w:rsid w:val="00492B18"/>
    <w:rsid w:val="004C0282"/>
    <w:rsid w:val="004E12A0"/>
    <w:rsid w:val="004E4D40"/>
    <w:rsid w:val="00504567"/>
    <w:rsid w:val="00545F70"/>
    <w:rsid w:val="005826B6"/>
    <w:rsid w:val="005D1E26"/>
    <w:rsid w:val="005E487B"/>
    <w:rsid w:val="005E55A5"/>
    <w:rsid w:val="00611713"/>
    <w:rsid w:val="00644BC8"/>
    <w:rsid w:val="00655FAD"/>
    <w:rsid w:val="00675E72"/>
    <w:rsid w:val="006A379E"/>
    <w:rsid w:val="007A5C36"/>
    <w:rsid w:val="007B1893"/>
    <w:rsid w:val="007C2BA9"/>
    <w:rsid w:val="00811C47"/>
    <w:rsid w:val="00845F6C"/>
    <w:rsid w:val="00885847"/>
    <w:rsid w:val="009D0DE4"/>
    <w:rsid w:val="009D448B"/>
    <w:rsid w:val="00A05861"/>
    <w:rsid w:val="00A223A3"/>
    <w:rsid w:val="00A23D6D"/>
    <w:rsid w:val="00A508D6"/>
    <w:rsid w:val="00A804A8"/>
    <w:rsid w:val="00A97CAB"/>
    <w:rsid w:val="00AC056E"/>
    <w:rsid w:val="00AC4F92"/>
    <w:rsid w:val="00AD5FA1"/>
    <w:rsid w:val="00B36EE3"/>
    <w:rsid w:val="00B56B76"/>
    <w:rsid w:val="00B83ADE"/>
    <w:rsid w:val="00B95E2A"/>
    <w:rsid w:val="00C20905"/>
    <w:rsid w:val="00C21D74"/>
    <w:rsid w:val="00C33CBE"/>
    <w:rsid w:val="00C43C50"/>
    <w:rsid w:val="00C47CAA"/>
    <w:rsid w:val="00C52D0E"/>
    <w:rsid w:val="00C54DBA"/>
    <w:rsid w:val="00D31F43"/>
    <w:rsid w:val="00D55B57"/>
    <w:rsid w:val="00D80E77"/>
    <w:rsid w:val="00DA585D"/>
    <w:rsid w:val="00DA6558"/>
    <w:rsid w:val="00DA783D"/>
    <w:rsid w:val="00DB65F7"/>
    <w:rsid w:val="00DD2D49"/>
    <w:rsid w:val="00DD5004"/>
    <w:rsid w:val="00DE0B6F"/>
    <w:rsid w:val="00DF72D1"/>
    <w:rsid w:val="00E13A10"/>
    <w:rsid w:val="00E7256B"/>
    <w:rsid w:val="00E80E45"/>
    <w:rsid w:val="00EB4787"/>
    <w:rsid w:val="00F026AF"/>
    <w:rsid w:val="00F11C0F"/>
    <w:rsid w:val="00F17F46"/>
    <w:rsid w:val="00F248D8"/>
    <w:rsid w:val="00F329ED"/>
    <w:rsid w:val="00F605DF"/>
    <w:rsid w:val="00F7045D"/>
    <w:rsid w:val="00F72471"/>
    <w:rsid w:val="00F8307D"/>
    <w:rsid w:val="00FA4F45"/>
    <w:rsid w:val="00FC5F2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C5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3D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23D6D"/>
  </w:style>
  <w:style w:type="paragraph" w:styleId="Piedepgina">
    <w:name w:val="footer"/>
    <w:basedOn w:val="Normal"/>
    <w:link w:val="PiedepginaCar"/>
    <w:unhideWhenUsed/>
    <w:rsid w:val="00A23D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23D6D"/>
  </w:style>
  <w:style w:type="paragraph" w:styleId="Textodeglobo">
    <w:name w:val="Balloon Text"/>
    <w:basedOn w:val="Normal"/>
    <w:link w:val="TextodegloboCar"/>
    <w:uiPriority w:val="99"/>
    <w:semiHidden/>
    <w:unhideWhenUsed/>
    <w:rsid w:val="00A23D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3D6D"/>
    <w:rPr>
      <w:rFonts w:ascii="Tahoma" w:hAnsi="Tahoma" w:cs="Tahoma"/>
      <w:sz w:val="16"/>
      <w:szCs w:val="16"/>
    </w:rPr>
  </w:style>
  <w:style w:type="character" w:styleId="Textoennegrita">
    <w:name w:val="Strong"/>
    <w:basedOn w:val="Fuentedeprrafopredeter"/>
    <w:uiPriority w:val="22"/>
    <w:qFormat/>
    <w:rsid w:val="000836D4"/>
    <w:rPr>
      <w:b/>
      <w:bCs/>
    </w:rPr>
  </w:style>
  <w:style w:type="paragraph" w:styleId="Prrafodelista">
    <w:name w:val="List Paragraph"/>
    <w:basedOn w:val="Normal"/>
    <w:uiPriority w:val="34"/>
    <w:qFormat/>
    <w:rsid w:val="002373D9"/>
    <w:pPr>
      <w:ind w:left="720"/>
      <w:contextualSpacing/>
    </w:pPr>
  </w:style>
  <w:style w:type="character" w:styleId="Hipervnculo">
    <w:name w:val="Hyperlink"/>
    <w:basedOn w:val="Fuentedeprrafopredeter"/>
    <w:uiPriority w:val="99"/>
    <w:unhideWhenUsed/>
    <w:rsid w:val="00A804A8"/>
    <w:rPr>
      <w:color w:val="0000FF" w:themeColor="hyperlink"/>
      <w:u w:val="single"/>
    </w:rPr>
  </w:style>
  <w:style w:type="character" w:styleId="Hipervnculovisitado">
    <w:name w:val="FollowedHyperlink"/>
    <w:basedOn w:val="Fuentedeprrafopredeter"/>
    <w:uiPriority w:val="99"/>
    <w:semiHidden/>
    <w:unhideWhenUsed/>
    <w:rsid w:val="00A804A8"/>
    <w:rPr>
      <w:color w:val="800080" w:themeColor="followedHyperlink"/>
      <w:u w:val="single"/>
    </w:rPr>
  </w:style>
  <w:style w:type="paragraph" w:styleId="NormalWeb">
    <w:name w:val="Normal (Web)"/>
    <w:basedOn w:val="Normal"/>
    <w:uiPriority w:val="99"/>
    <w:unhideWhenUsed/>
    <w:rsid w:val="00F8307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efault">
    <w:name w:val="Default"/>
    <w:rsid w:val="00395A29"/>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C50"/>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3D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23D6D"/>
  </w:style>
  <w:style w:type="paragraph" w:styleId="Piedepgina">
    <w:name w:val="footer"/>
    <w:basedOn w:val="Normal"/>
    <w:link w:val="PiedepginaCar"/>
    <w:uiPriority w:val="99"/>
    <w:unhideWhenUsed/>
    <w:rsid w:val="00A23D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23D6D"/>
  </w:style>
  <w:style w:type="paragraph" w:styleId="Textodeglobo">
    <w:name w:val="Balloon Text"/>
    <w:basedOn w:val="Normal"/>
    <w:link w:val="TextodegloboCar"/>
    <w:uiPriority w:val="99"/>
    <w:semiHidden/>
    <w:unhideWhenUsed/>
    <w:rsid w:val="00A23D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3D6D"/>
    <w:rPr>
      <w:rFonts w:ascii="Tahoma" w:hAnsi="Tahoma" w:cs="Tahoma"/>
      <w:sz w:val="16"/>
      <w:szCs w:val="16"/>
    </w:rPr>
  </w:style>
  <w:style w:type="character" w:styleId="Textoennegrita">
    <w:name w:val="Strong"/>
    <w:basedOn w:val="Fuentedeprrafopredeter"/>
    <w:uiPriority w:val="22"/>
    <w:qFormat/>
    <w:rsid w:val="000836D4"/>
    <w:rPr>
      <w:b/>
      <w:bCs/>
    </w:rPr>
  </w:style>
  <w:style w:type="paragraph" w:styleId="Prrafodelista">
    <w:name w:val="List Paragraph"/>
    <w:basedOn w:val="Normal"/>
    <w:uiPriority w:val="34"/>
    <w:qFormat/>
    <w:rsid w:val="002373D9"/>
    <w:pPr>
      <w:ind w:left="720"/>
      <w:contextualSpacing/>
    </w:pPr>
  </w:style>
  <w:style w:type="character" w:styleId="Hipervnculo">
    <w:name w:val="Hyperlink"/>
    <w:basedOn w:val="Fuentedeprrafopredeter"/>
    <w:uiPriority w:val="99"/>
    <w:unhideWhenUsed/>
    <w:rsid w:val="00A804A8"/>
    <w:rPr>
      <w:color w:val="0000FF" w:themeColor="hyperlink"/>
      <w:u w:val="single"/>
    </w:rPr>
  </w:style>
  <w:style w:type="character" w:styleId="Hipervnculovisitado">
    <w:name w:val="FollowedHyperlink"/>
    <w:basedOn w:val="Fuentedeprrafopredeter"/>
    <w:uiPriority w:val="99"/>
    <w:semiHidden/>
    <w:unhideWhenUsed/>
    <w:rsid w:val="00A804A8"/>
    <w:rPr>
      <w:color w:val="800080" w:themeColor="followedHyperlink"/>
      <w:u w:val="single"/>
    </w:rPr>
  </w:style>
  <w:style w:type="paragraph" w:styleId="NormalWeb">
    <w:name w:val="Normal (Web)"/>
    <w:basedOn w:val="Normal"/>
    <w:uiPriority w:val="99"/>
    <w:unhideWhenUsed/>
    <w:rsid w:val="00F8307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efault">
    <w:name w:val="Default"/>
    <w:rsid w:val="00395A2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276453082">
      <w:bodyDiv w:val="1"/>
      <w:marLeft w:val="0"/>
      <w:marRight w:val="0"/>
      <w:marTop w:val="0"/>
      <w:marBottom w:val="0"/>
      <w:divBdr>
        <w:top w:val="none" w:sz="0" w:space="0" w:color="auto"/>
        <w:left w:val="none" w:sz="0" w:space="0" w:color="auto"/>
        <w:bottom w:val="none" w:sz="0" w:space="0" w:color="auto"/>
        <w:right w:val="none" w:sz="0" w:space="0" w:color="auto"/>
      </w:divBdr>
    </w:div>
    <w:div w:id="412748272">
      <w:bodyDiv w:val="1"/>
      <w:marLeft w:val="0"/>
      <w:marRight w:val="0"/>
      <w:marTop w:val="0"/>
      <w:marBottom w:val="0"/>
      <w:divBdr>
        <w:top w:val="none" w:sz="0" w:space="0" w:color="auto"/>
        <w:left w:val="none" w:sz="0" w:space="0" w:color="auto"/>
        <w:bottom w:val="none" w:sz="0" w:space="0" w:color="auto"/>
        <w:right w:val="none" w:sz="0" w:space="0" w:color="auto"/>
      </w:divBdr>
      <w:divsChild>
        <w:div w:id="2034260382">
          <w:marLeft w:val="0"/>
          <w:marRight w:val="0"/>
          <w:marTop w:val="0"/>
          <w:marBottom w:val="0"/>
          <w:divBdr>
            <w:top w:val="none" w:sz="0" w:space="0" w:color="auto"/>
            <w:left w:val="none" w:sz="0" w:space="0" w:color="auto"/>
            <w:bottom w:val="none" w:sz="0" w:space="0" w:color="auto"/>
            <w:right w:val="none" w:sz="0" w:space="0" w:color="auto"/>
          </w:divBdr>
          <w:divsChild>
            <w:div w:id="1915436323">
              <w:marLeft w:val="0"/>
              <w:marRight w:val="0"/>
              <w:marTop w:val="0"/>
              <w:marBottom w:val="0"/>
              <w:divBdr>
                <w:top w:val="none" w:sz="0" w:space="0" w:color="auto"/>
                <w:left w:val="none" w:sz="0" w:space="0" w:color="auto"/>
                <w:bottom w:val="none" w:sz="0" w:space="0" w:color="auto"/>
                <w:right w:val="none" w:sz="0" w:space="0" w:color="auto"/>
              </w:divBdr>
              <w:divsChild>
                <w:div w:id="318924079">
                  <w:marLeft w:val="0"/>
                  <w:marRight w:val="0"/>
                  <w:marTop w:val="0"/>
                  <w:marBottom w:val="0"/>
                  <w:divBdr>
                    <w:top w:val="none" w:sz="0" w:space="0" w:color="auto"/>
                    <w:left w:val="none" w:sz="0" w:space="0" w:color="auto"/>
                    <w:bottom w:val="none" w:sz="0" w:space="0" w:color="auto"/>
                    <w:right w:val="none" w:sz="0" w:space="0" w:color="auto"/>
                  </w:divBdr>
                  <w:divsChild>
                    <w:div w:id="969437045">
                      <w:marLeft w:val="0"/>
                      <w:marRight w:val="0"/>
                      <w:marTop w:val="0"/>
                      <w:marBottom w:val="0"/>
                      <w:divBdr>
                        <w:top w:val="none" w:sz="0" w:space="0" w:color="auto"/>
                        <w:left w:val="none" w:sz="0" w:space="0" w:color="auto"/>
                        <w:bottom w:val="none" w:sz="0" w:space="0" w:color="auto"/>
                        <w:right w:val="none" w:sz="0" w:space="0" w:color="auto"/>
                      </w:divBdr>
                      <w:divsChild>
                        <w:div w:id="1840806313">
                          <w:marLeft w:val="0"/>
                          <w:marRight w:val="0"/>
                          <w:marTop w:val="0"/>
                          <w:marBottom w:val="0"/>
                          <w:divBdr>
                            <w:top w:val="none" w:sz="0" w:space="0" w:color="auto"/>
                            <w:left w:val="none" w:sz="0" w:space="0" w:color="auto"/>
                            <w:bottom w:val="none" w:sz="0" w:space="0" w:color="auto"/>
                            <w:right w:val="none" w:sz="0" w:space="0" w:color="auto"/>
                          </w:divBdr>
                        </w:div>
                        <w:div w:id="37362664">
                          <w:marLeft w:val="0"/>
                          <w:marRight w:val="0"/>
                          <w:marTop w:val="0"/>
                          <w:marBottom w:val="0"/>
                          <w:divBdr>
                            <w:top w:val="none" w:sz="0" w:space="0" w:color="auto"/>
                            <w:left w:val="none" w:sz="0" w:space="0" w:color="auto"/>
                            <w:bottom w:val="none" w:sz="0" w:space="0" w:color="auto"/>
                            <w:right w:val="none" w:sz="0" w:space="0" w:color="auto"/>
                          </w:divBdr>
                        </w:div>
                        <w:div w:id="320356272">
                          <w:marLeft w:val="0"/>
                          <w:marRight w:val="0"/>
                          <w:marTop w:val="0"/>
                          <w:marBottom w:val="0"/>
                          <w:divBdr>
                            <w:top w:val="none" w:sz="0" w:space="0" w:color="auto"/>
                            <w:left w:val="none" w:sz="0" w:space="0" w:color="auto"/>
                            <w:bottom w:val="none" w:sz="0" w:space="0" w:color="auto"/>
                            <w:right w:val="none" w:sz="0" w:space="0" w:color="auto"/>
                          </w:divBdr>
                        </w:div>
                        <w:div w:id="1597446022">
                          <w:marLeft w:val="0"/>
                          <w:marRight w:val="0"/>
                          <w:marTop w:val="0"/>
                          <w:marBottom w:val="0"/>
                          <w:divBdr>
                            <w:top w:val="none" w:sz="0" w:space="0" w:color="auto"/>
                            <w:left w:val="none" w:sz="0" w:space="0" w:color="auto"/>
                            <w:bottom w:val="none" w:sz="0" w:space="0" w:color="auto"/>
                            <w:right w:val="none" w:sz="0" w:space="0" w:color="auto"/>
                          </w:divBdr>
                        </w:div>
                        <w:div w:id="1988782549">
                          <w:marLeft w:val="0"/>
                          <w:marRight w:val="0"/>
                          <w:marTop w:val="0"/>
                          <w:marBottom w:val="0"/>
                          <w:divBdr>
                            <w:top w:val="none" w:sz="0" w:space="0" w:color="auto"/>
                            <w:left w:val="none" w:sz="0" w:space="0" w:color="auto"/>
                            <w:bottom w:val="none" w:sz="0" w:space="0" w:color="auto"/>
                            <w:right w:val="none" w:sz="0" w:space="0" w:color="auto"/>
                          </w:divBdr>
                        </w:div>
                        <w:div w:id="1072310115">
                          <w:marLeft w:val="0"/>
                          <w:marRight w:val="0"/>
                          <w:marTop w:val="0"/>
                          <w:marBottom w:val="0"/>
                          <w:divBdr>
                            <w:top w:val="none" w:sz="0" w:space="0" w:color="auto"/>
                            <w:left w:val="none" w:sz="0" w:space="0" w:color="auto"/>
                            <w:bottom w:val="none" w:sz="0" w:space="0" w:color="auto"/>
                            <w:right w:val="none" w:sz="0" w:space="0" w:color="auto"/>
                          </w:divBdr>
                        </w:div>
                        <w:div w:id="8319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506366">
      <w:bodyDiv w:val="1"/>
      <w:marLeft w:val="0"/>
      <w:marRight w:val="0"/>
      <w:marTop w:val="0"/>
      <w:marBottom w:val="0"/>
      <w:divBdr>
        <w:top w:val="none" w:sz="0" w:space="0" w:color="auto"/>
        <w:left w:val="none" w:sz="0" w:space="0" w:color="auto"/>
        <w:bottom w:val="none" w:sz="0" w:space="0" w:color="auto"/>
        <w:right w:val="none" w:sz="0" w:space="0" w:color="auto"/>
      </w:divBdr>
    </w:div>
    <w:div w:id="887182225">
      <w:bodyDiv w:val="1"/>
      <w:marLeft w:val="0"/>
      <w:marRight w:val="0"/>
      <w:marTop w:val="0"/>
      <w:marBottom w:val="0"/>
      <w:divBdr>
        <w:top w:val="none" w:sz="0" w:space="0" w:color="auto"/>
        <w:left w:val="none" w:sz="0" w:space="0" w:color="auto"/>
        <w:bottom w:val="none" w:sz="0" w:space="0" w:color="auto"/>
        <w:right w:val="none" w:sz="0" w:space="0" w:color="auto"/>
      </w:divBdr>
    </w:div>
    <w:div w:id="919604003">
      <w:bodyDiv w:val="1"/>
      <w:marLeft w:val="0"/>
      <w:marRight w:val="0"/>
      <w:marTop w:val="0"/>
      <w:marBottom w:val="0"/>
      <w:divBdr>
        <w:top w:val="none" w:sz="0" w:space="0" w:color="auto"/>
        <w:left w:val="none" w:sz="0" w:space="0" w:color="auto"/>
        <w:bottom w:val="none" w:sz="0" w:space="0" w:color="auto"/>
        <w:right w:val="none" w:sz="0" w:space="0" w:color="auto"/>
      </w:divBdr>
    </w:div>
    <w:div w:id="1297374520">
      <w:bodyDiv w:val="1"/>
      <w:marLeft w:val="0"/>
      <w:marRight w:val="0"/>
      <w:marTop w:val="0"/>
      <w:marBottom w:val="0"/>
      <w:divBdr>
        <w:top w:val="none" w:sz="0" w:space="0" w:color="auto"/>
        <w:left w:val="none" w:sz="0" w:space="0" w:color="auto"/>
        <w:bottom w:val="none" w:sz="0" w:space="0" w:color="auto"/>
        <w:right w:val="none" w:sz="0" w:space="0" w:color="auto"/>
      </w:divBdr>
      <w:divsChild>
        <w:div w:id="637875319">
          <w:marLeft w:val="0"/>
          <w:marRight w:val="0"/>
          <w:marTop w:val="0"/>
          <w:marBottom w:val="0"/>
          <w:divBdr>
            <w:top w:val="none" w:sz="0" w:space="0" w:color="auto"/>
            <w:left w:val="none" w:sz="0" w:space="0" w:color="auto"/>
            <w:bottom w:val="none" w:sz="0" w:space="0" w:color="auto"/>
            <w:right w:val="none" w:sz="0" w:space="0" w:color="auto"/>
          </w:divBdr>
          <w:divsChild>
            <w:div w:id="1795637944">
              <w:marLeft w:val="0"/>
              <w:marRight w:val="0"/>
              <w:marTop w:val="0"/>
              <w:marBottom w:val="0"/>
              <w:divBdr>
                <w:top w:val="none" w:sz="0" w:space="0" w:color="auto"/>
                <w:left w:val="none" w:sz="0" w:space="0" w:color="auto"/>
                <w:bottom w:val="none" w:sz="0" w:space="0" w:color="auto"/>
                <w:right w:val="none" w:sz="0" w:space="0" w:color="auto"/>
              </w:divBdr>
              <w:divsChild>
                <w:div w:id="704065665">
                  <w:marLeft w:val="0"/>
                  <w:marRight w:val="0"/>
                  <w:marTop w:val="0"/>
                  <w:marBottom w:val="0"/>
                  <w:divBdr>
                    <w:top w:val="none" w:sz="0" w:space="0" w:color="auto"/>
                    <w:left w:val="none" w:sz="0" w:space="0" w:color="auto"/>
                    <w:bottom w:val="none" w:sz="0" w:space="0" w:color="auto"/>
                    <w:right w:val="none" w:sz="0" w:space="0" w:color="auto"/>
                  </w:divBdr>
                  <w:divsChild>
                    <w:div w:id="193817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218416">
      <w:bodyDiv w:val="1"/>
      <w:marLeft w:val="0"/>
      <w:marRight w:val="0"/>
      <w:marTop w:val="0"/>
      <w:marBottom w:val="0"/>
      <w:divBdr>
        <w:top w:val="none" w:sz="0" w:space="0" w:color="auto"/>
        <w:left w:val="none" w:sz="0" w:space="0" w:color="auto"/>
        <w:bottom w:val="none" w:sz="0" w:space="0" w:color="auto"/>
        <w:right w:val="none" w:sz="0" w:space="0" w:color="auto"/>
      </w:divBdr>
    </w:div>
    <w:div w:id="189327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996</Words>
  <Characters>5480</Characters>
  <Application>Microsoft Office Word</Application>
  <DocSecurity>0</DocSecurity>
  <Lines>45</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BT</Company>
  <LinksUpToDate>false</LinksUpToDate>
  <CharactersWithSpaces>6464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701265777</dc:creator>
  <cp:lastModifiedBy>hp8000</cp:lastModifiedBy>
  <cp:revision>19</cp:revision>
  <cp:lastPrinted>2012-09-18T08:10:00Z</cp:lastPrinted>
  <dcterms:created xsi:type="dcterms:W3CDTF">2012-11-05T07:56:00Z</dcterms:created>
  <dcterms:modified xsi:type="dcterms:W3CDTF">2012-11-21T10:19:00Z</dcterms:modified>
</cp:coreProperties>
</file>