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9"/>
        <w:gridCol w:w="5103"/>
      </w:tblGrid>
      <w:tr w:rsidR="00076E90">
        <w:trPr>
          <w:trHeight w:val="844"/>
        </w:trPr>
        <w:tc>
          <w:tcPr>
            <w:tcW w:w="4039" w:type="dxa"/>
            <w:tcBorders>
              <w:top w:val="nil"/>
              <w:left w:val="nil"/>
              <w:bottom w:val="nil"/>
              <w:right w:val="nil"/>
            </w:tcBorders>
          </w:tcPr>
          <w:p w:rsidR="00076E90" w:rsidRDefault="00F35E97">
            <w:r>
              <w:rPr>
                <w:rFonts w:ascii="Arial" w:hAnsi="Arial"/>
                <w:noProof/>
                <w:lang w:val="es-ES"/>
              </w:rPr>
              <w:drawing>
                <wp:inline distT="0" distB="0" distL="0" distR="0">
                  <wp:extent cx="1466850" cy="714375"/>
                  <wp:effectExtent l="19050" t="0" r="0" b="0"/>
                  <wp:docPr id="1" name="Imagen 1" descr="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4"/>
                          <pic:cNvPicPr>
                            <a:picLocks noChangeAspect="1" noChangeArrowheads="1"/>
                          </pic:cNvPicPr>
                        </pic:nvPicPr>
                        <pic:blipFill>
                          <a:blip r:embed="rId7" cstate="print"/>
                          <a:srcRect l="22939" t="31085" r="21606" b="30334"/>
                          <a:stretch>
                            <a:fillRect/>
                          </a:stretch>
                        </pic:blipFill>
                        <pic:spPr bwMode="auto">
                          <a:xfrm>
                            <a:off x="0" y="0"/>
                            <a:ext cx="1466850" cy="714375"/>
                          </a:xfrm>
                          <a:prstGeom prst="rect">
                            <a:avLst/>
                          </a:prstGeom>
                          <a:noFill/>
                          <a:ln w="9525">
                            <a:noFill/>
                            <a:miter lim="800000"/>
                            <a:headEnd/>
                            <a:tailEnd/>
                          </a:ln>
                        </pic:spPr>
                      </pic:pic>
                    </a:graphicData>
                  </a:graphic>
                </wp:inline>
              </w:drawing>
            </w:r>
          </w:p>
        </w:tc>
        <w:tc>
          <w:tcPr>
            <w:tcW w:w="5103" w:type="dxa"/>
            <w:tcBorders>
              <w:top w:val="nil"/>
              <w:left w:val="nil"/>
              <w:bottom w:val="nil"/>
              <w:right w:val="nil"/>
            </w:tcBorders>
            <w:vAlign w:val="center"/>
          </w:tcPr>
          <w:p w:rsidR="00076E90" w:rsidRDefault="00076E90">
            <w:pPr>
              <w:jc w:val="center"/>
              <w:rPr>
                <w:rFonts w:ascii="Arial" w:hAnsi="Arial"/>
                <w:b/>
                <w:color w:val="000000"/>
                <w:sz w:val="32"/>
              </w:rPr>
            </w:pPr>
            <w:r>
              <w:rPr>
                <w:rFonts w:ascii="Arial" w:hAnsi="Arial"/>
                <w:b/>
                <w:color w:val="000000"/>
                <w:sz w:val="32"/>
              </w:rPr>
              <w:t xml:space="preserve">Comunicado </w:t>
            </w:r>
          </w:p>
          <w:p w:rsidR="00076E90" w:rsidRDefault="00076E90">
            <w:pPr>
              <w:jc w:val="center"/>
              <w:rPr>
                <w:sz w:val="32"/>
              </w:rPr>
            </w:pPr>
            <w:r>
              <w:rPr>
                <w:rFonts w:ascii="Arial" w:hAnsi="Arial"/>
                <w:b/>
                <w:color w:val="000000"/>
                <w:sz w:val="32"/>
              </w:rPr>
              <w:t>de prensa</w:t>
            </w:r>
          </w:p>
        </w:tc>
      </w:tr>
    </w:tbl>
    <w:p w:rsidR="00076E90" w:rsidRDefault="00076E90"/>
    <w:p w:rsidR="002B345B" w:rsidRDefault="002B345B"/>
    <w:p w:rsidR="002B345B" w:rsidRDefault="002B345B" w:rsidP="002B345B">
      <w:pPr>
        <w:pStyle w:val="Textosinformato"/>
        <w:jc w:val="center"/>
        <w:rPr>
          <w:rFonts w:ascii="Arial" w:hAnsi="Arial" w:cs="Arial"/>
          <w:b/>
          <w:sz w:val="28"/>
          <w:szCs w:val="28"/>
        </w:rPr>
      </w:pPr>
      <w:r w:rsidRPr="00A31A48">
        <w:rPr>
          <w:rFonts w:ascii="Arial" w:hAnsi="Arial" w:cs="Arial"/>
          <w:b/>
          <w:sz w:val="28"/>
          <w:szCs w:val="28"/>
        </w:rPr>
        <w:t xml:space="preserve">INDRA DESARROLLA EL PRIMER </w:t>
      </w:r>
    </w:p>
    <w:p w:rsidR="002B345B" w:rsidRDefault="002B345B" w:rsidP="002B345B">
      <w:pPr>
        <w:pStyle w:val="Textosinformato"/>
        <w:jc w:val="center"/>
        <w:rPr>
          <w:rFonts w:ascii="Arial" w:hAnsi="Arial" w:cs="Arial"/>
          <w:b/>
          <w:sz w:val="28"/>
          <w:szCs w:val="28"/>
        </w:rPr>
      </w:pPr>
      <w:r w:rsidRPr="00A31A48">
        <w:rPr>
          <w:rFonts w:ascii="Arial" w:hAnsi="Arial" w:cs="Arial"/>
          <w:b/>
          <w:sz w:val="28"/>
          <w:szCs w:val="28"/>
        </w:rPr>
        <w:t>SISTEMA RADAR PASIVO DE ALTA RESOLUCIÓN</w:t>
      </w:r>
    </w:p>
    <w:p w:rsidR="002B345B" w:rsidRDefault="002B345B" w:rsidP="002B345B">
      <w:pPr>
        <w:pStyle w:val="Textosinformato"/>
        <w:jc w:val="center"/>
        <w:rPr>
          <w:rFonts w:ascii="Arial" w:hAnsi="Arial" w:cs="Arial"/>
          <w:b/>
          <w:sz w:val="28"/>
          <w:szCs w:val="28"/>
        </w:rPr>
      </w:pPr>
    </w:p>
    <w:p w:rsidR="002B345B" w:rsidRDefault="00F22DBA" w:rsidP="002B345B">
      <w:pPr>
        <w:pStyle w:val="Textosinformato"/>
        <w:numPr>
          <w:ilvl w:val="0"/>
          <w:numId w:val="19"/>
        </w:numPr>
        <w:rPr>
          <w:rFonts w:ascii="Arial" w:hAnsi="Arial" w:cs="Arial"/>
          <w:b/>
          <w:sz w:val="24"/>
          <w:szCs w:val="24"/>
        </w:rPr>
      </w:pPr>
      <w:r>
        <w:rPr>
          <w:rFonts w:ascii="Arial" w:hAnsi="Arial" w:cs="Arial"/>
          <w:b/>
          <w:sz w:val="24"/>
          <w:szCs w:val="24"/>
        </w:rPr>
        <w:t xml:space="preserve">La compañía ha liderado con éxito este proyecto impulsado por la Agencia de Defensa </w:t>
      </w:r>
      <w:r w:rsidR="00D45DD5">
        <w:rPr>
          <w:rFonts w:ascii="Arial" w:hAnsi="Arial" w:cs="Arial"/>
          <w:b/>
          <w:sz w:val="24"/>
          <w:szCs w:val="24"/>
        </w:rPr>
        <w:t>Europea</w:t>
      </w:r>
      <w:r>
        <w:rPr>
          <w:rFonts w:ascii="Arial" w:hAnsi="Arial" w:cs="Arial"/>
          <w:b/>
          <w:sz w:val="24"/>
          <w:szCs w:val="24"/>
        </w:rPr>
        <w:br/>
      </w:r>
    </w:p>
    <w:p w:rsidR="00F22DBA" w:rsidRDefault="00871364" w:rsidP="002B345B">
      <w:pPr>
        <w:pStyle w:val="Textosinformato"/>
        <w:numPr>
          <w:ilvl w:val="0"/>
          <w:numId w:val="19"/>
        </w:numPr>
        <w:rPr>
          <w:rFonts w:ascii="Arial" w:hAnsi="Arial" w:cs="Arial"/>
          <w:b/>
          <w:sz w:val="24"/>
          <w:szCs w:val="24"/>
        </w:rPr>
      </w:pPr>
      <w:r>
        <w:rPr>
          <w:rFonts w:ascii="Arial" w:hAnsi="Arial" w:cs="Arial"/>
          <w:b/>
          <w:sz w:val="24"/>
          <w:szCs w:val="24"/>
        </w:rPr>
        <w:t xml:space="preserve">Entre sus aplicaciones figuran </w:t>
      </w:r>
      <w:r w:rsidR="00262466">
        <w:rPr>
          <w:rFonts w:ascii="Arial" w:hAnsi="Arial" w:cs="Arial"/>
          <w:b/>
          <w:sz w:val="24"/>
          <w:szCs w:val="24"/>
        </w:rPr>
        <w:t xml:space="preserve">la vigilancia </w:t>
      </w:r>
      <w:r w:rsidR="00F22DBA">
        <w:rPr>
          <w:rFonts w:ascii="Arial" w:hAnsi="Arial" w:cs="Arial"/>
          <w:b/>
          <w:sz w:val="24"/>
          <w:szCs w:val="24"/>
        </w:rPr>
        <w:t xml:space="preserve">del </w:t>
      </w:r>
      <w:r w:rsidR="00262466">
        <w:rPr>
          <w:rFonts w:ascii="Arial" w:hAnsi="Arial" w:cs="Arial"/>
          <w:b/>
          <w:sz w:val="24"/>
          <w:szCs w:val="24"/>
        </w:rPr>
        <w:t>esp</w:t>
      </w:r>
      <w:r w:rsidR="007E1269">
        <w:rPr>
          <w:rFonts w:ascii="Arial" w:hAnsi="Arial" w:cs="Arial"/>
          <w:b/>
          <w:sz w:val="24"/>
          <w:szCs w:val="24"/>
        </w:rPr>
        <w:t>a</w:t>
      </w:r>
      <w:r w:rsidR="00262466">
        <w:rPr>
          <w:rFonts w:ascii="Arial" w:hAnsi="Arial" w:cs="Arial"/>
          <w:b/>
          <w:sz w:val="24"/>
          <w:szCs w:val="24"/>
        </w:rPr>
        <w:t>c</w:t>
      </w:r>
      <w:r w:rsidR="00F22DBA">
        <w:rPr>
          <w:rFonts w:ascii="Arial" w:hAnsi="Arial" w:cs="Arial"/>
          <w:b/>
          <w:sz w:val="24"/>
          <w:szCs w:val="24"/>
        </w:rPr>
        <w:t>io</w:t>
      </w:r>
      <w:r w:rsidR="00914C21">
        <w:rPr>
          <w:rFonts w:ascii="Arial" w:hAnsi="Arial" w:cs="Arial"/>
          <w:b/>
          <w:sz w:val="24"/>
          <w:szCs w:val="24"/>
        </w:rPr>
        <w:t xml:space="preserve"> aéreo,</w:t>
      </w:r>
      <w:r>
        <w:rPr>
          <w:rFonts w:ascii="Arial" w:hAnsi="Arial" w:cs="Arial"/>
          <w:b/>
          <w:sz w:val="24"/>
          <w:szCs w:val="24"/>
        </w:rPr>
        <w:t xml:space="preserve"> </w:t>
      </w:r>
      <w:r w:rsidR="00AF55A2">
        <w:rPr>
          <w:rFonts w:ascii="Arial" w:hAnsi="Arial" w:cs="Arial"/>
          <w:b/>
          <w:sz w:val="24"/>
          <w:szCs w:val="24"/>
        </w:rPr>
        <w:t>fronteras, el</w:t>
      </w:r>
      <w:r w:rsidR="00914C21">
        <w:rPr>
          <w:rFonts w:ascii="Arial" w:hAnsi="Arial" w:cs="Arial"/>
          <w:b/>
          <w:sz w:val="24"/>
          <w:szCs w:val="24"/>
        </w:rPr>
        <w:t xml:space="preserve"> </w:t>
      </w:r>
      <w:r w:rsidR="00262466">
        <w:rPr>
          <w:rFonts w:ascii="Arial" w:hAnsi="Arial" w:cs="Arial"/>
          <w:b/>
          <w:sz w:val="24"/>
          <w:szCs w:val="24"/>
        </w:rPr>
        <w:t xml:space="preserve">control del </w:t>
      </w:r>
      <w:r w:rsidR="00914C21">
        <w:rPr>
          <w:rFonts w:ascii="Arial" w:hAnsi="Arial" w:cs="Arial"/>
          <w:b/>
          <w:sz w:val="24"/>
          <w:szCs w:val="24"/>
        </w:rPr>
        <w:t xml:space="preserve">tráfico marítimo y </w:t>
      </w:r>
      <w:r>
        <w:rPr>
          <w:rFonts w:ascii="Arial" w:hAnsi="Arial" w:cs="Arial"/>
          <w:b/>
          <w:sz w:val="24"/>
          <w:szCs w:val="24"/>
        </w:rPr>
        <w:t xml:space="preserve">la </w:t>
      </w:r>
      <w:r w:rsidR="00914C21">
        <w:rPr>
          <w:rFonts w:ascii="Arial" w:hAnsi="Arial" w:cs="Arial"/>
          <w:b/>
          <w:sz w:val="24"/>
          <w:szCs w:val="24"/>
        </w:rPr>
        <w:t>protección de</w:t>
      </w:r>
      <w:r w:rsidR="00F22DBA">
        <w:rPr>
          <w:rFonts w:ascii="Arial" w:hAnsi="Arial" w:cs="Arial"/>
          <w:b/>
          <w:sz w:val="24"/>
          <w:szCs w:val="24"/>
        </w:rPr>
        <w:t xml:space="preserve"> infraestructuras </w:t>
      </w:r>
      <w:r w:rsidR="00F22DBA">
        <w:rPr>
          <w:rFonts w:ascii="Arial" w:hAnsi="Arial" w:cs="Arial"/>
          <w:b/>
          <w:sz w:val="24"/>
          <w:szCs w:val="24"/>
        </w:rPr>
        <w:br/>
      </w:r>
    </w:p>
    <w:p w:rsidR="00F22DBA" w:rsidRPr="00F22DBA" w:rsidRDefault="00914C21" w:rsidP="002B345B">
      <w:pPr>
        <w:pStyle w:val="Textosinformato"/>
        <w:numPr>
          <w:ilvl w:val="0"/>
          <w:numId w:val="19"/>
        </w:numPr>
        <w:rPr>
          <w:rFonts w:ascii="Arial" w:hAnsi="Arial" w:cs="Arial"/>
          <w:b/>
          <w:sz w:val="24"/>
          <w:szCs w:val="24"/>
        </w:rPr>
      </w:pPr>
      <w:r>
        <w:rPr>
          <w:rFonts w:ascii="Arial" w:hAnsi="Arial" w:cs="Arial"/>
          <w:b/>
          <w:sz w:val="24"/>
          <w:szCs w:val="24"/>
        </w:rPr>
        <w:t>Este logro sitúa a Indra por delante del resto de</w:t>
      </w:r>
      <w:r w:rsidR="00871364">
        <w:rPr>
          <w:rFonts w:ascii="Arial" w:hAnsi="Arial" w:cs="Arial"/>
          <w:b/>
          <w:sz w:val="24"/>
          <w:szCs w:val="24"/>
        </w:rPr>
        <w:t xml:space="preserve"> compañías del</w:t>
      </w:r>
      <w:r>
        <w:rPr>
          <w:rFonts w:ascii="Arial" w:hAnsi="Arial" w:cs="Arial"/>
          <w:b/>
          <w:sz w:val="24"/>
          <w:szCs w:val="24"/>
        </w:rPr>
        <w:t xml:space="preserve"> sector en el mercado internacional</w:t>
      </w:r>
    </w:p>
    <w:p w:rsidR="002B345B" w:rsidRPr="00A31A48" w:rsidRDefault="002B345B" w:rsidP="002B345B">
      <w:pPr>
        <w:pStyle w:val="Textosinformato"/>
        <w:rPr>
          <w:rFonts w:ascii="Arial" w:hAnsi="Arial" w:cs="Arial"/>
          <w:b/>
          <w:sz w:val="22"/>
          <w:szCs w:val="22"/>
        </w:rPr>
      </w:pPr>
    </w:p>
    <w:p w:rsidR="002B345B" w:rsidRPr="00A31A48" w:rsidRDefault="002B345B" w:rsidP="002B345B">
      <w:pPr>
        <w:pStyle w:val="Textosinformato"/>
        <w:rPr>
          <w:rFonts w:ascii="Arial" w:hAnsi="Arial" w:cs="Arial"/>
          <w:sz w:val="22"/>
          <w:szCs w:val="22"/>
        </w:rPr>
      </w:pPr>
    </w:p>
    <w:p w:rsidR="002B345B" w:rsidRPr="00A31A48" w:rsidRDefault="002B345B" w:rsidP="002B345B">
      <w:pPr>
        <w:pStyle w:val="Textosinformato"/>
        <w:jc w:val="both"/>
        <w:rPr>
          <w:rFonts w:ascii="Arial" w:hAnsi="Arial" w:cs="Arial"/>
          <w:sz w:val="22"/>
          <w:szCs w:val="22"/>
        </w:rPr>
      </w:pPr>
      <w:r w:rsidRPr="00A31A48">
        <w:rPr>
          <w:rFonts w:ascii="Arial" w:hAnsi="Arial" w:cs="Arial"/>
          <w:sz w:val="22"/>
          <w:szCs w:val="22"/>
        </w:rPr>
        <w:t>Indra ha completado rec</w:t>
      </w:r>
      <w:r w:rsidR="005F167A">
        <w:rPr>
          <w:rFonts w:ascii="Arial" w:hAnsi="Arial" w:cs="Arial"/>
          <w:sz w:val="22"/>
          <w:szCs w:val="22"/>
        </w:rPr>
        <w:t>ientemente el desarrollo y demo</w:t>
      </w:r>
      <w:r w:rsidRPr="00A31A48">
        <w:rPr>
          <w:rFonts w:ascii="Arial" w:hAnsi="Arial" w:cs="Arial"/>
          <w:sz w:val="22"/>
          <w:szCs w:val="22"/>
        </w:rPr>
        <w:t>stración de capacidades de un sistema radar primario pasivo</w:t>
      </w:r>
      <w:r w:rsidR="00871364">
        <w:rPr>
          <w:rFonts w:ascii="Arial" w:hAnsi="Arial" w:cs="Arial"/>
          <w:sz w:val="22"/>
          <w:szCs w:val="22"/>
        </w:rPr>
        <w:t xml:space="preserve"> de alta resolución</w:t>
      </w:r>
      <w:r w:rsidRPr="00A31A48">
        <w:rPr>
          <w:rFonts w:ascii="Arial" w:hAnsi="Arial" w:cs="Arial"/>
          <w:sz w:val="22"/>
          <w:szCs w:val="22"/>
        </w:rPr>
        <w:t xml:space="preserve">, bajo el amparo de la European Defence Agency (EDA). </w:t>
      </w:r>
      <w:r w:rsidR="00871364">
        <w:rPr>
          <w:rFonts w:ascii="Arial" w:hAnsi="Arial" w:cs="Arial"/>
          <w:sz w:val="22"/>
          <w:szCs w:val="22"/>
        </w:rPr>
        <w:t>Se trata del pri</w:t>
      </w:r>
      <w:r w:rsidR="001678CB">
        <w:rPr>
          <w:rFonts w:ascii="Arial" w:hAnsi="Arial" w:cs="Arial"/>
          <w:sz w:val="22"/>
          <w:szCs w:val="22"/>
        </w:rPr>
        <w:t xml:space="preserve">mer sistema pasivo </w:t>
      </w:r>
      <w:r w:rsidR="00126AAA">
        <w:rPr>
          <w:rFonts w:ascii="Arial" w:hAnsi="Arial" w:cs="Arial"/>
          <w:sz w:val="22"/>
          <w:szCs w:val="22"/>
        </w:rPr>
        <w:t xml:space="preserve">en el mundo </w:t>
      </w:r>
      <w:r w:rsidR="00871364">
        <w:rPr>
          <w:rFonts w:ascii="Arial" w:hAnsi="Arial" w:cs="Arial"/>
          <w:sz w:val="22"/>
          <w:szCs w:val="22"/>
        </w:rPr>
        <w:t>capaz de ofrecer imágenes aplicando técnicas de apertura sintética inversa (ISAR)</w:t>
      </w:r>
      <w:r w:rsidR="00AF55A2">
        <w:rPr>
          <w:rFonts w:ascii="Arial" w:hAnsi="Arial" w:cs="Arial"/>
          <w:sz w:val="22"/>
          <w:szCs w:val="22"/>
        </w:rPr>
        <w:t>.</w:t>
      </w:r>
    </w:p>
    <w:p w:rsidR="002B345B" w:rsidRPr="00A31A48" w:rsidRDefault="002B345B" w:rsidP="002B345B">
      <w:pPr>
        <w:pStyle w:val="Textosinformato"/>
        <w:jc w:val="both"/>
        <w:rPr>
          <w:rFonts w:ascii="Arial" w:hAnsi="Arial" w:cs="Arial"/>
          <w:sz w:val="22"/>
          <w:szCs w:val="22"/>
        </w:rPr>
      </w:pPr>
    </w:p>
    <w:p w:rsidR="002B345B" w:rsidRPr="00F35E97" w:rsidRDefault="002B345B" w:rsidP="00F35E97">
      <w:pPr>
        <w:pStyle w:val="Textosinformato"/>
        <w:jc w:val="both"/>
        <w:rPr>
          <w:rFonts w:ascii="Arial" w:hAnsi="Arial" w:cs="Arial"/>
          <w:sz w:val="22"/>
          <w:szCs w:val="22"/>
        </w:rPr>
      </w:pPr>
      <w:r w:rsidRPr="00F35E97">
        <w:rPr>
          <w:rFonts w:ascii="Arial" w:hAnsi="Arial" w:cs="Arial"/>
          <w:sz w:val="22"/>
          <w:szCs w:val="22"/>
        </w:rPr>
        <w:t>El proyecto APIS (</w:t>
      </w:r>
      <w:proofErr w:type="spellStart"/>
      <w:r w:rsidRPr="00F35E97">
        <w:rPr>
          <w:rFonts w:ascii="Arial" w:hAnsi="Arial" w:cs="Arial"/>
          <w:sz w:val="22"/>
          <w:szCs w:val="22"/>
        </w:rPr>
        <w:t>Array</w:t>
      </w:r>
      <w:proofErr w:type="spellEnd"/>
      <w:r w:rsidRPr="00F35E97">
        <w:rPr>
          <w:rFonts w:ascii="Arial" w:hAnsi="Arial" w:cs="Arial"/>
          <w:sz w:val="22"/>
          <w:szCs w:val="22"/>
        </w:rPr>
        <w:t xml:space="preserve"> </w:t>
      </w:r>
      <w:proofErr w:type="spellStart"/>
      <w:r w:rsidRPr="00F35E97">
        <w:rPr>
          <w:rFonts w:ascii="Arial" w:hAnsi="Arial" w:cs="Arial"/>
          <w:sz w:val="22"/>
          <w:szCs w:val="22"/>
        </w:rPr>
        <w:t>Passive</w:t>
      </w:r>
      <w:proofErr w:type="spellEnd"/>
      <w:r w:rsidRPr="00F35E97">
        <w:rPr>
          <w:rFonts w:ascii="Arial" w:hAnsi="Arial" w:cs="Arial"/>
          <w:sz w:val="22"/>
          <w:szCs w:val="22"/>
        </w:rPr>
        <w:t xml:space="preserve"> ISAR </w:t>
      </w:r>
      <w:proofErr w:type="spellStart"/>
      <w:r w:rsidRPr="00F35E97">
        <w:rPr>
          <w:rFonts w:ascii="Arial" w:hAnsi="Arial" w:cs="Arial"/>
          <w:sz w:val="22"/>
          <w:szCs w:val="22"/>
        </w:rPr>
        <w:t>Adaptive</w:t>
      </w:r>
      <w:proofErr w:type="spellEnd"/>
      <w:r w:rsidRPr="00F35E97">
        <w:rPr>
          <w:rFonts w:ascii="Arial" w:hAnsi="Arial" w:cs="Arial"/>
          <w:sz w:val="22"/>
          <w:szCs w:val="22"/>
        </w:rPr>
        <w:t xml:space="preserve"> Processing)</w:t>
      </w:r>
      <w:r w:rsidR="001678CB" w:rsidRPr="00F35E97">
        <w:rPr>
          <w:rFonts w:ascii="Arial" w:hAnsi="Arial" w:cs="Arial"/>
          <w:sz w:val="22"/>
          <w:szCs w:val="22"/>
        </w:rPr>
        <w:t xml:space="preserve"> </w:t>
      </w:r>
      <w:r w:rsidRPr="00F35E97">
        <w:rPr>
          <w:rFonts w:ascii="Arial" w:hAnsi="Arial" w:cs="Arial"/>
          <w:sz w:val="22"/>
          <w:szCs w:val="22"/>
        </w:rPr>
        <w:t>ha tenido una duración de 24 meses</w:t>
      </w:r>
      <w:r w:rsidR="001678CB" w:rsidRPr="00F35E97">
        <w:rPr>
          <w:rFonts w:ascii="Arial" w:hAnsi="Arial" w:cs="Arial"/>
          <w:sz w:val="22"/>
          <w:szCs w:val="22"/>
        </w:rPr>
        <w:t xml:space="preserve"> </w:t>
      </w:r>
      <w:r w:rsidRPr="00F35E97">
        <w:rPr>
          <w:rFonts w:ascii="Arial" w:hAnsi="Arial" w:cs="Arial"/>
          <w:sz w:val="22"/>
          <w:szCs w:val="22"/>
        </w:rPr>
        <w:t>y ha contado con la participaci</w:t>
      </w:r>
      <w:r w:rsidR="00262466" w:rsidRPr="00F35E97">
        <w:rPr>
          <w:rFonts w:ascii="Arial" w:hAnsi="Arial" w:cs="Arial"/>
          <w:sz w:val="22"/>
          <w:szCs w:val="22"/>
        </w:rPr>
        <w:t>ó</w:t>
      </w:r>
      <w:r w:rsidRPr="00F35E97">
        <w:rPr>
          <w:rFonts w:ascii="Arial" w:hAnsi="Arial" w:cs="Arial"/>
          <w:sz w:val="22"/>
          <w:szCs w:val="22"/>
        </w:rPr>
        <w:t>n de</w:t>
      </w:r>
      <w:r w:rsidR="00F35E97" w:rsidRPr="00F35E97">
        <w:rPr>
          <w:rFonts w:ascii="Arial" w:hAnsi="Arial" w:cs="Arial"/>
          <w:sz w:val="22"/>
          <w:szCs w:val="22"/>
        </w:rPr>
        <w:t xml:space="preserve"> </w:t>
      </w:r>
      <w:r w:rsidR="00F35E97" w:rsidRPr="00413BAE">
        <w:rPr>
          <w:rFonts w:ascii="Arial" w:hAnsi="Arial" w:cs="Arial"/>
          <w:sz w:val="22"/>
          <w:szCs w:val="22"/>
        </w:rPr>
        <w:t xml:space="preserve">CNIT (IT) (Consorcio Nacional de Ingeniería de Telecomunicaciones), </w:t>
      </w:r>
      <w:proofErr w:type="spellStart"/>
      <w:r w:rsidR="00F35E97" w:rsidRPr="00413BAE">
        <w:rPr>
          <w:rFonts w:ascii="Arial" w:hAnsi="Arial" w:cs="Arial"/>
          <w:sz w:val="22"/>
          <w:szCs w:val="22"/>
        </w:rPr>
        <w:t>Vitrociset</w:t>
      </w:r>
      <w:proofErr w:type="spellEnd"/>
      <w:r w:rsidR="00F35E97" w:rsidRPr="00413BAE">
        <w:rPr>
          <w:rFonts w:ascii="Arial" w:hAnsi="Arial" w:cs="Arial"/>
          <w:sz w:val="22"/>
          <w:szCs w:val="22"/>
        </w:rPr>
        <w:t xml:space="preserve"> Spa (IT)</w:t>
      </w:r>
      <w:r w:rsidR="00871364" w:rsidRPr="00F35E97">
        <w:rPr>
          <w:rFonts w:ascii="Arial" w:hAnsi="Arial" w:cs="Arial"/>
          <w:sz w:val="22"/>
          <w:szCs w:val="22"/>
        </w:rPr>
        <w:t xml:space="preserve"> y universidades</w:t>
      </w:r>
      <w:r w:rsidR="005F167A">
        <w:rPr>
          <w:rFonts w:ascii="Arial" w:hAnsi="Arial" w:cs="Arial"/>
          <w:sz w:val="22"/>
          <w:szCs w:val="22"/>
        </w:rPr>
        <w:t xml:space="preserve"> </w:t>
      </w:r>
      <w:r w:rsidR="00F35E97" w:rsidRPr="00413BAE">
        <w:rPr>
          <w:rFonts w:ascii="Arial" w:hAnsi="Arial" w:cs="Arial"/>
          <w:sz w:val="22"/>
          <w:szCs w:val="22"/>
        </w:rPr>
        <w:t>de Alcalá (ES) y de Chipre (CH), así como la Academia Húngara de Ciencias (MTA)</w:t>
      </w:r>
    </w:p>
    <w:p w:rsidR="002B345B" w:rsidRPr="00A31A48" w:rsidRDefault="002B345B" w:rsidP="002B345B">
      <w:pPr>
        <w:pStyle w:val="Textosinformato"/>
        <w:jc w:val="both"/>
        <w:rPr>
          <w:rFonts w:ascii="Arial" w:hAnsi="Arial" w:cs="Arial"/>
          <w:sz w:val="22"/>
          <w:szCs w:val="22"/>
        </w:rPr>
      </w:pPr>
    </w:p>
    <w:p w:rsidR="002B345B" w:rsidRPr="00A31A48" w:rsidRDefault="002B345B" w:rsidP="002B345B">
      <w:pPr>
        <w:pStyle w:val="Textosinformato"/>
        <w:jc w:val="both"/>
        <w:rPr>
          <w:rFonts w:ascii="Arial" w:hAnsi="Arial" w:cs="Arial"/>
          <w:sz w:val="22"/>
          <w:szCs w:val="22"/>
        </w:rPr>
      </w:pPr>
      <w:r w:rsidRPr="00A31A48">
        <w:rPr>
          <w:rFonts w:ascii="Arial" w:hAnsi="Arial" w:cs="Arial"/>
          <w:sz w:val="22"/>
          <w:szCs w:val="22"/>
        </w:rPr>
        <w:t xml:space="preserve">El radar pasivo se caracteriza por no emitir ninguna radiación, sino que aprovecha las </w:t>
      </w:r>
      <w:r w:rsidR="00262466">
        <w:rPr>
          <w:rFonts w:ascii="Arial" w:hAnsi="Arial" w:cs="Arial"/>
          <w:sz w:val="22"/>
          <w:szCs w:val="22"/>
        </w:rPr>
        <w:t xml:space="preserve">señales </w:t>
      </w:r>
      <w:r w:rsidRPr="00A31A48">
        <w:rPr>
          <w:rFonts w:ascii="Arial" w:hAnsi="Arial" w:cs="Arial"/>
          <w:sz w:val="22"/>
          <w:szCs w:val="22"/>
        </w:rPr>
        <w:t xml:space="preserve">que existen en el entorno. En el caso del sistema </w:t>
      </w:r>
      <w:r w:rsidR="00F3318A">
        <w:rPr>
          <w:rFonts w:ascii="Arial" w:hAnsi="Arial" w:cs="Arial"/>
          <w:sz w:val="22"/>
          <w:szCs w:val="22"/>
        </w:rPr>
        <w:t>APIS</w:t>
      </w:r>
      <w:r w:rsidRPr="00A31A48">
        <w:rPr>
          <w:rFonts w:ascii="Arial" w:hAnsi="Arial" w:cs="Arial"/>
          <w:sz w:val="22"/>
          <w:szCs w:val="22"/>
        </w:rPr>
        <w:t xml:space="preserve">, el radar aprovecha las señales de Televisión Digital Terrestre como iluminador de oportunidad. </w:t>
      </w:r>
    </w:p>
    <w:p w:rsidR="002B345B" w:rsidRPr="00A31A48" w:rsidRDefault="002B345B" w:rsidP="002B345B">
      <w:pPr>
        <w:pStyle w:val="Textosinformato"/>
        <w:jc w:val="both"/>
        <w:rPr>
          <w:rFonts w:ascii="Arial" w:hAnsi="Arial" w:cs="Arial"/>
          <w:sz w:val="22"/>
          <w:szCs w:val="22"/>
        </w:rPr>
      </w:pPr>
    </w:p>
    <w:p w:rsidR="002B345B" w:rsidRPr="00A31A48" w:rsidRDefault="002B345B" w:rsidP="002B345B">
      <w:pPr>
        <w:pStyle w:val="Textosinformato"/>
        <w:jc w:val="both"/>
        <w:rPr>
          <w:rFonts w:ascii="Arial" w:hAnsi="Arial" w:cs="Arial"/>
          <w:sz w:val="22"/>
          <w:szCs w:val="22"/>
        </w:rPr>
      </w:pPr>
      <w:r w:rsidRPr="00A31A48">
        <w:rPr>
          <w:rFonts w:ascii="Arial" w:hAnsi="Arial" w:cs="Arial"/>
          <w:sz w:val="22"/>
          <w:szCs w:val="22"/>
        </w:rPr>
        <w:t xml:space="preserve">Este tipo de radar ofrece la ventaja de su indetectabilidad, ya que no </w:t>
      </w:r>
      <w:r w:rsidR="00B9445C">
        <w:rPr>
          <w:rFonts w:ascii="Arial" w:hAnsi="Arial" w:cs="Arial"/>
          <w:sz w:val="22"/>
          <w:szCs w:val="22"/>
        </w:rPr>
        <w:t>emite</w:t>
      </w:r>
      <w:r w:rsidR="00262466" w:rsidRPr="00A31A48">
        <w:rPr>
          <w:rFonts w:ascii="Arial" w:hAnsi="Arial" w:cs="Arial"/>
          <w:sz w:val="22"/>
          <w:szCs w:val="22"/>
        </w:rPr>
        <w:t xml:space="preserve"> </w:t>
      </w:r>
      <w:r w:rsidRPr="00A31A48">
        <w:rPr>
          <w:rFonts w:ascii="Arial" w:hAnsi="Arial" w:cs="Arial"/>
          <w:sz w:val="22"/>
          <w:szCs w:val="22"/>
        </w:rPr>
        <w:t xml:space="preserve">ninguna señal, su bajo costo y la posibilidad de utilizarlo en prácticamente cualquier lugar, </w:t>
      </w:r>
      <w:r w:rsidR="00813AA0">
        <w:rPr>
          <w:rFonts w:ascii="Arial" w:hAnsi="Arial" w:cs="Arial"/>
          <w:sz w:val="22"/>
          <w:szCs w:val="22"/>
        </w:rPr>
        <w:t xml:space="preserve">incluso en configuración móvil, </w:t>
      </w:r>
      <w:r w:rsidRPr="00A31A48">
        <w:rPr>
          <w:rFonts w:ascii="Arial" w:hAnsi="Arial" w:cs="Arial"/>
          <w:sz w:val="22"/>
          <w:szCs w:val="22"/>
        </w:rPr>
        <w:t>dada la amplia cobertura de la señal TDT hoy en día.</w:t>
      </w:r>
    </w:p>
    <w:p w:rsidR="002B345B" w:rsidRPr="00A31A48" w:rsidRDefault="002B345B" w:rsidP="002B345B">
      <w:pPr>
        <w:pStyle w:val="Textosinformato"/>
        <w:jc w:val="both"/>
        <w:rPr>
          <w:rFonts w:ascii="Arial" w:hAnsi="Arial" w:cs="Arial"/>
          <w:sz w:val="22"/>
          <w:szCs w:val="22"/>
        </w:rPr>
      </w:pPr>
    </w:p>
    <w:p w:rsidR="002B345B" w:rsidRPr="00A31A48" w:rsidRDefault="00F3318A" w:rsidP="002B345B">
      <w:pPr>
        <w:pStyle w:val="Textosinformato"/>
        <w:jc w:val="both"/>
        <w:rPr>
          <w:rFonts w:ascii="Arial" w:hAnsi="Arial" w:cs="Arial"/>
          <w:sz w:val="22"/>
          <w:szCs w:val="22"/>
        </w:rPr>
      </w:pPr>
      <w:r>
        <w:rPr>
          <w:rFonts w:ascii="Arial" w:hAnsi="Arial" w:cs="Arial"/>
          <w:sz w:val="22"/>
          <w:szCs w:val="22"/>
        </w:rPr>
        <w:t>El consorcio APIS</w:t>
      </w:r>
      <w:r w:rsidR="002B345B" w:rsidRPr="00A31A48">
        <w:rPr>
          <w:rFonts w:ascii="Arial" w:hAnsi="Arial" w:cs="Arial"/>
          <w:sz w:val="22"/>
          <w:szCs w:val="22"/>
        </w:rPr>
        <w:t xml:space="preserve"> </w:t>
      </w:r>
      <w:r w:rsidR="003C5D07">
        <w:rPr>
          <w:rFonts w:ascii="Arial" w:hAnsi="Arial" w:cs="Arial"/>
          <w:sz w:val="22"/>
          <w:szCs w:val="22"/>
        </w:rPr>
        <w:t>da</w:t>
      </w:r>
      <w:r w:rsidR="002B345B" w:rsidRPr="00A31A48">
        <w:rPr>
          <w:rFonts w:ascii="Arial" w:hAnsi="Arial" w:cs="Arial"/>
          <w:sz w:val="22"/>
          <w:szCs w:val="22"/>
        </w:rPr>
        <w:t xml:space="preserve"> un paso más en el desarrollo de este </w:t>
      </w:r>
      <w:r w:rsidR="003C5D07">
        <w:rPr>
          <w:rFonts w:ascii="Arial" w:hAnsi="Arial" w:cs="Arial"/>
          <w:sz w:val="22"/>
          <w:szCs w:val="22"/>
        </w:rPr>
        <w:t xml:space="preserve">tipo de </w:t>
      </w:r>
      <w:r w:rsidR="002B345B" w:rsidRPr="00A31A48">
        <w:rPr>
          <w:rFonts w:ascii="Arial" w:hAnsi="Arial" w:cs="Arial"/>
          <w:sz w:val="22"/>
          <w:szCs w:val="22"/>
        </w:rPr>
        <w:t>sistema</w:t>
      </w:r>
      <w:r w:rsidR="003C5D07">
        <w:rPr>
          <w:rFonts w:ascii="Arial" w:hAnsi="Arial" w:cs="Arial"/>
          <w:sz w:val="22"/>
          <w:szCs w:val="22"/>
        </w:rPr>
        <w:t>s,</w:t>
      </w:r>
      <w:r w:rsidR="002B345B" w:rsidRPr="00A31A48">
        <w:rPr>
          <w:rFonts w:ascii="Arial" w:hAnsi="Arial" w:cs="Arial"/>
          <w:sz w:val="22"/>
          <w:szCs w:val="22"/>
        </w:rPr>
        <w:t xml:space="preserve"> al dotarlo de una avanzada capacidad de procesado de apertura sintética inversa (ISAR). Se trata de la primera vez que se consigue aplicar esta técnica, que aprovecha el movimiento del blanco para obtener su imagen</w:t>
      </w:r>
      <w:r w:rsidR="00B53F2B">
        <w:rPr>
          <w:rFonts w:ascii="Arial" w:hAnsi="Arial" w:cs="Arial"/>
          <w:sz w:val="22"/>
          <w:szCs w:val="22"/>
        </w:rPr>
        <w:t xml:space="preserve"> radar</w:t>
      </w:r>
      <w:r w:rsidR="002B345B" w:rsidRPr="00A31A48">
        <w:rPr>
          <w:rFonts w:ascii="Arial" w:hAnsi="Arial" w:cs="Arial"/>
          <w:sz w:val="22"/>
          <w:szCs w:val="22"/>
        </w:rPr>
        <w:t xml:space="preserve">. </w:t>
      </w:r>
    </w:p>
    <w:p w:rsidR="002B345B" w:rsidRPr="00A31A48" w:rsidRDefault="002B345B" w:rsidP="002B345B">
      <w:pPr>
        <w:pStyle w:val="Textosinformato"/>
        <w:jc w:val="both"/>
        <w:rPr>
          <w:rFonts w:ascii="Arial" w:hAnsi="Arial" w:cs="Arial"/>
          <w:sz w:val="22"/>
          <w:szCs w:val="22"/>
        </w:rPr>
      </w:pPr>
    </w:p>
    <w:p w:rsidR="002B345B" w:rsidRPr="00A31A48" w:rsidRDefault="00F3318A" w:rsidP="002B345B">
      <w:pPr>
        <w:pStyle w:val="Textosinformato"/>
        <w:jc w:val="both"/>
        <w:rPr>
          <w:rFonts w:ascii="Arial" w:hAnsi="Arial" w:cs="Arial"/>
          <w:sz w:val="22"/>
          <w:szCs w:val="22"/>
        </w:rPr>
      </w:pPr>
      <w:r>
        <w:rPr>
          <w:rFonts w:ascii="Arial" w:hAnsi="Arial" w:cs="Arial"/>
          <w:sz w:val="22"/>
          <w:szCs w:val="22"/>
        </w:rPr>
        <w:t xml:space="preserve">El consorcio APIS liderado por </w:t>
      </w:r>
      <w:r w:rsidR="002B345B" w:rsidRPr="00A31A48">
        <w:rPr>
          <w:rFonts w:ascii="Arial" w:hAnsi="Arial" w:cs="Arial"/>
          <w:sz w:val="22"/>
          <w:szCs w:val="22"/>
        </w:rPr>
        <w:t>Indra ha implementando en esta solución los más complejos e innovadores algoritmos de procesado de señal, tales como STAP (</w:t>
      </w:r>
      <w:proofErr w:type="spellStart"/>
      <w:r w:rsidR="002B345B" w:rsidRPr="00A31A48">
        <w:rPr>
          <w:rFonts w:ascii="Arial" w:hAnsi="Arial" w:cs="Arial"/>
          <w:sz w:val="22"/>
          <w:szCs w:val="22"/>
        </w:rPr>
        <w:t>Space</w:t>
      </w:r>
      <w:proofErr w:type="spellEnd"/>
      <w:r w:rsidR="002B345B" w:rsidRPr="00A31A48">
        <w:rPr>
          <w:rFonts w:ascii="Arial" w:hAnsi="Arial" w:cs="Arial"/>
          <w:sz w:val="22"/>
          <w:szCs w:val="22"/>
        </w:rPr>
        <w:t xml:space="preserve"> Time </w:t>
      </w:r>
      <w:proofErr w:type="spellStart"/>
      <w:r w:rsidR="002B345B" w:rsidRPr="00A31A48">
        <w:rPr>
          <w:rFonts w:ascii="Arial" w:hAnsi="Arial" w:cs="Arial"/>
          <w:sz w:val="22"/>
          <w:szCs w:val="22"/>
        </w:rPr>
        <w:t>Adaptive</w:t>
      </w:r>
      <w:proofErr w:type="spellEnd"/>
      <w:r w:rsidR="002B345B" w:rsidRPr="00A31A48">
        <w:rPr>
          <w:rFonts w:ascii="Arial" w:hAnsi="Arial" w:cs="Arial"/>
          <w:sz w:val="22"/>
          <w:szCs w:val="22"/>
        </w:rPr>
        <w:t xml:space="preserve"> </w:t>
      </w:r>
      <w:proofErr w:type="spellStart"/>
      <w:r w:rsidR="002B345B" w:rsidRPr="00A31A48">
        <w:rPr>
          <w:rFonts w:ascii="Arial" w:hAnsi="Arial" w:cs="Arial"/>
          <w:sz w:val="22"/>
          <w:szCs w:val="22"/>
        </w:rPr>
        <w:t>Processing</w:t>
      </w:r>
      <w:proofErr w:type="spellEnd"/>
      <w:r w:rsidR="002B345B" w:rsidRPr="00A31A48">
        <w:rPr>
          <w:rFonts w:ascii="Arial" w:hAnsi="Arial" w:cs="Arial"/>
          <w:sz w:val="22"/>
          <w:szCs w:val="22"/>
        </w:rPr>
        <w:t>) y técnicas de conformado de haz digital (Digital Beamforming) no deterministas (mediante algoritmos basados en MUSIC).</w:t>
      </w:r>
    </w:p>
    <w:p w:rsidR="00690FB3" w:rsidRDefault="00690FB3" w:rsidP="002B345B">
      <w:pPr>
        <w:pStyle w:val="Textosinformato"/>
        <w:jc w:val="both"/>
        <w:rPr>
          <w:rFonts w:ascii="Arial" w:hAnsi="Arial" w:cs="Arial"/>
          <w:sz w:val="22"/>
          <w:szCs w:val="22"/>
        </w:rPr>
      </w:pPr>
    </w:p>
    <w:p w:rsidR="002B345B" w:rsidRPr="00A31A48" w:rsidRDefault="002B345B" w:rsidP="002B345B">
      <w:pPr>
        <w:pStyle w:val="Textosinformato"/>
        <w:jc w:val="both"/>
        <w:rPr>
          <w:rFonts w:ascii="Arial" w:hAnsi="Arial" w:cs="Arial"/>
          <w:sz w:val="22"/>
          <w:szCs w:val="22"/>
        </w:rPr>
      </w:pPr>
      <w:r w:rsidRPr="00A31A48">
        <w:rPr>
          <w:rFonts w:ascii="Arial" w:hAnsi="Arial" w:cs="Arial"/>
          <w:sz w:val="22"/>
          <w:szCs w:val="22"/>
        </w:rPr>
        <w:t>La inteligencia con que se ha dotado al sistema lo convierte en el más avanzado que existe en este momento y el único que consigue ofrecer imágenes de alta resolución.</w:t>
      </w:r>
    </w:p>
    <w:p w:rsidR="002B345B" w:rsidRPr="00A31A48" w:rsidRDefault="002B345B" w:rsidP="002B345B">
      <w:pPr>
        <w:pStyle w:val="Textosinformato"/>
        <w:jc w:val="both"/>
        <w:rPr>
          <w:rFonts w:ascii="Arial" w:hAnsi="Arial" w:cs="Arial"/>
          <w:sz w:val="22"/>
          <w:szCs w:val="22"/>
        </w:rPr>
      </w:pPr>
    </w:p>
    <w:p w:rsidR="002B345B" w:rsidRPr="00A31A48" w:rsidRDefault="002B345B" w:rsidP="002B345B">
      <w:pPr>
        <w:pStyle w:val="Textosinformato"/>
        <w:jc w:val="both"/>
        <w:rPr>
          <w:rFonts w:ascii="Arial" w:hAnsi="Arial" w:cs="Arial"/>
          <w:sz w:val="22"/>
          <w:szCs w:val="22"/>
        </w:rPr>
      </w:pPr>
      <w:r w:rsidRPr="00A31A48">
        <w:rPr>
          <w:rFonts w:ascii="Arial" w:hAnsi="Arial" w:cs="Arial"/>
          <w:sz w:val="22"/>
          <w:szCs w:val="22"/>
        </w:rPr>
        <w:t xml:space="preserve">Dada la diferencia de coste frente a los sistemas activos, el radar pasivo de alta resolución desarrollado por </w:t>
      </w:r>
      <w:r w:rsidR="00F3318A">
        <w:rPr>
          <w:rFonts w:ascii="Arial" w:hAnsi="Arial" w:cs="Arial"/>
          <w:sz w:val="22"/>
          <w:szCs w:val="22"/>
        </w:rPr>
        <w:t xml:space="preserve">el consorcio liderado por </w:t>
      </w:r>
      <w:r w:rsidRPr="00A31A48">
        <w:rPr>
          <w:rFonts w:ascii="Arial" w:hAnsi="Arial" w:cs="Arial"/>
          <w:sz w:val="22"/>
          <w:szCs w:val="22"/>
        </w:rPr>
        <w:t xml:space="preserve">Indra ofrece un gran potencial comercial. </w:t>
      </w:r>
      <w:r w:rsidR="00934F31">
        <w:rPr>
          <w:rFonts w:ascii="Arial" w:hAnsi="Arial" w:cs="Arial"/>
          <w:sz w:val="22"/>
          <w:szCs w:val="22"/>
        </w:rPr>
        <w:t>P</w:t>
      </w:r>
      <w:r w:rsidR="00B53F2B">
        <w:rPr>
          <w:rFonts w:ascii="Arial" w:hAnsi="Arial" w:cs="Arial"/>
          <w:sz w:val="22"/>
          <w:szCs w:val="22"/>
        </w:rPr>
        <w:t>ermitirá</w:t>
      </w:r>
      <w:r w:rsidRPr="00A31A48">
        <w:rPr>
          <w:rFonts w:ascii="Arial" w:hAnsi="Arial" w:cs="Arial"/>
          <w:sz w:val="22"/>
          <w:szCs w:val="22"/>
        </w:rPr>
        <w:t xml:space="preserve"> cubrir las necesidades de control de tráfico aéreo en zonas de baja o nula cobertura por radares primarios convencionales</w:t>
      </w:r>
      <w:r w:rsidR="00B53F2B">
        <w:rPr>
          <w:rFonts w:ascii="Arial" w:hAnsi="Arial" w:cs="Arial"/>
          <w:sz w:val="22"/>
          <w:szCs w:val="22"/>
        </w:rPr>
        <w:t xml:space="preserve">, </w:t>
      </w:r>
      <w:r w:rsidRPr="00A31A48">
        <w:rPr>
          <w:rFonts w:ascii="Arial" w:hAnsi="Arial" w:cs="Arial"/>
          <w:sz w:val="22"/>
          <w:szCs w:val="22"/>
        </w:rPr>
        <w:t>s</w:t>
      </w:r>
      <w:r w:rsidR="00B53F2B">
        <w:rPr>
          <w:rFonts w:ascii="Arial" w:hAnsi="Arial" w:cs="Arial"/>
          <w:sz w:val="22"/>
          <w:szCs w:val="22"/>
        </w:rPr>
        <w:t>iendo</w:t>
      </w:r>
      <w:r w:rsidRPr="00A31A48">
        <w:rPr>
          <w:rFonts w:ascii="Arial" w:hAnsi="Arial" w:cs="Arial"/>
          <w:sz w:val="22"/>
          <w:szCs w:val="22"/>
        </w:rPr>
        <w:t xml:space="preserve"> especialmente eficaz para detectar aeronaves que vuelan a baja cota.</w:t>
      </w:r>
      <w:r w:rsidR="001678CB">
        <w:rPr>
          <w:rFonts w:ascii="Arial" w:hAnsi="Arial" w:cs="Arial"/>
          <w:sz w:val="22"/>
          <w:szCs w:val="22"/>
        </w:rPr>
        <w:t xml:space="preserve"> </w:t>
      </w:r>
      <w:r w:rsidR="00B53F2B">
        <w:rPr>
          <w:rFonts w:ascii="Arial" w:hAnsi="Arial" w:cs="Arial"/>
          <w:sz w:val="22"/>
          <w:szCs w:val="22"/>
        </w:rPr>
        <w:t>Asimismo</w:t>
      </w:r>
      <w:r w:rsidR="00B53F2B" w:rsidRPr="00A31A48">
        <w:rPr>
          <w:rFonts w:ascii="Arial" w:hAnsi="Arial" w:cs="Arial"/>
          <w:sz w:val="22"/>
          <w:szCs w:val="22"/>
        </w:rPr>
        <w:t xml:space="preserve"> </w:t>
      </w:r>
      <w:r w:rsidRPr="00A31A48">
        <w:rPr>
          <w:rFonts w:ascii="Arial" w:hAnsi="Arial" w:cs="Arial"/>
          <w:sz w:val="22"/>
          <w:szCs w:val="22"/>
        </w:rPr>
        <w:t>p</w:t>
      </w:r>
      <w:r w:rsidR="00B53F2B">
        <w:rPr>
          <w:rFonts w:ascii="Arial" w:hAnsi="Arial" w:cs="Arial"/>
          <w:sz w:val="22"/>
          <w:szCs w:val="22"/>
        </w:rPr>
        <w:t>uede</w:t>
      </w:r>
      <w:r w:rsidRPr="00A31A48">
        <w:rPr>
          <w:rFonts w:ascii="Arial" w:hAnsi="Arial" w:cs="Arial"/>
          <w:sz w:val="22"/>
          <w:szCs w:val="22"/>
        </w:rPr>
        <w:t xml:space="preserve"> desempeñar tareas de control de fronteras, control marítimo y control de infraestructuras criticas. </w:t>
      </w:r>
    </w:p>
    <w:p w:rsidR="002B345B" w:rsidRPr="00A31A48" w:rsidRDefault="002B345B" w:rsidP="002B345B">
      <w:pPr>
        <w:pStyle w:val="Textosinformato"/>
        <w:jc w:val="both"/>
        <w:rPr>
          <w:rFonts w:ascii="Arial" w:hAnsi="Arial" w:cs="Arial"/>
          <w:sz w:val="22"/>
          <w:szCs w:val="22"/>
        </w:rPr>
      </w:pPr>
    </w:p>
    <w:p w:rsidR="002B345B" w:rsidRPr="00A31A48" w:rsidRDefault="002B345B" w:rsidP="002B345B">
      <w:pPr>
        <w:pStyle w:val="Textosinformato"/>
        <w:jc w:val="both"/>
        <w:rPr>
          <w:rFonts w:ascii="Arial" w:hAnsi="Arial" w:cs="Arial"/>
          <w:sz w:val="22"/>
          <w:szCs w:val="22"/>
        </w:rPr>
      </w:pPr>
      <w:r w:rsidRPr="00A31A48">
        <w:rPr>
          <w:rFonts w:ascii="Arial" w:hAnsi="Arial" w:cs="Arial"/>
          <w:sz w:val="22"/>
          <w:szCs w:val="22"/>
        </w:rPr>
        <w:t>El éxito alcanzado en el proyecto APIS sitúa a Indra</w:t>
      </w:r>
      <w:r w:rsidR="00F3318A">
        <w:rPr>
          <w:rFonts w:ascii="Arial" w:hAnsi="Arial" w:cs="Arial"/>
          <w:sz w:val="22"/>
          <w:szCs w:val="22"/>
        </w:rPr>
        <w:t xml:space="preserve"> y sus socios</w:t>
      </w:r>
      <w:r w:rsidR="00DE6556">
        <w:rPr>
          <w:rFonts w:ascii="Arial" w:hAnsi="Arial" w:cs="Arial"/>
          <w:sz w:val="22"/>
          <w:szCs w:val="22"/>
        </w:rPr>
        <w:t xml:space="preserve"> en el consorcio</w:t>
      </w:r>
      <w:r w:rsidRPr="00A31A48">
        <w:rPr>
          <w:rFonts w:ascii="Arial" w:hAnsi="Arial" w:cs="Arial"/>
          <w:sz w:val="22"/>
          <w:szCs w:val="22"/>
        </w:rPr>
        <w:t xml:space="preserve"> por delante del resto de la industria</w:t>
      </w:r>
      <w:r w:rsidR="00F3318A">
        <w:rPr>
          <w:rFonts w:ascii="Arial" w:hAnsi="Arial" w:cs="Arial"/>
          <w:sz w:val="22"/>
          <w:szCs w:val="22"/>
        </w:rPr>
        <w:t xml:space="preserve"> y centros de investigación</w:t>
      </w:r>
      <w:r w:rsidRPr="00A31A48">
        <w:rPr>
          <w:rFonts w:ascii="Arial" w:hAnsi="Arial" w:cs="Arial"/>
          <w:sz w:val="22"/>
          <w:szCs w:val="22"/>
        </w:rPr>
        <w:t xml:space="preserve"> en</w:t>
      </w:r>
      <w:r>
        <w:rPr>
          <w:rFonts w:ascii="Arial" w:hAnsi="Arial" w:cs="Arial"/>
          <w:sz w:val="22"/>
          <w:szCs w:val="22"/>
        </w:rPr>
        <w:t xml:space="preserve"> el desarrollo de radares pasivos </w:t>
      </w:r>
      <w:r w:rsidR="007E1269">
        <w:rPr>
          <w:rFonts w:ascii="Arial" w:hAnsi="Arial" w:cs="Arial"/>
          <w:sz w:val="22"/>
          <w:szCs w:val="22"/>
        </w:rPr>
        <w:t>avanzados</w:t>
      </w:r>
      <w:r>
        <w:rPr>
          <w:rFonts w:ascii="Arial" w:hAnsi="Arial" w:cs="Arial"/>
          <w:sz w:val="22"/>
          <w:szCs w:val="22"/>
        </w:rPr>
        <w:t xml:space="preserve">. Indra es una compañía con una larga experiencia de más de </w:t>
      </w:r>
      <w:r w:rsidR="007E1269">
        <w:rPr>
          <w:rFonts w:ascii="Arial" w:hAnsi="Arial" w:cs="Arial"/>
          <w:sz w:val="22"/>
          <w:szCs w:val="22"/>
        </w:rPr>
        <w:t xml:space="preserve">30 </w:t>
      </w:r>
      <w:r>
        <w:rPr>
          <w:rFonts w:ascii="Arial" w:hAnsi="Arial" w:cs="Arial"/>
          <w:sz w:val="22"/>
          <w:szCs w:val="22"/>
        </w:rPr>
        <w:t xml:space="preserve">años en el desarrollo de radares. </w:t>
      </w:r>
      <w:r w:rsidR="007E1269">
        <w:rPr>
          <w:rFonts w:ascii="Arial" w:hAnsi="Arial" w:cs="Arial"/>
          <w:sz w:val="22"/>
          <w:szCs w:val="22"/>
        </w:rPr>
        <w:t>Así, e</w:t>
      </w:r>
      <w:r>
        <w:rPr>
          <w:rFonts w:ascii="Arial" w:hAnsi="Arial" w:cs="Arial"/>
          <w:sz w:val="22"/>
          <w:szCs w:val="22"/>
        </w:rPr>
        <w:t xml:space="preserve">n el ámbito de control aéreo civil, la compañía ha implantado sus radares primarios y secundarios en países de los cinco continentes, </w:t>
      </w:r>
      <w:r w:rsidR="003C5D07">
        <w:rPr>
          <w:rFonts w:ascii="Arial" w:hAnsi="Arial" w:cs="Arial"/>
          <w:sz w:val="22"/>
          <w:szCs w:val="22"/>
        </w:rPr>
        <w:t>y en el ámbito de la</w:t>
      </w:r>
      <w:r w:rsidR="007E1269">
        <w:rPr>
          <w:rFonts w:ascii="Arial" w:hAnsi="Arial" w:cs="Arial"/>
          <w:sz w:val="22"/>
          <w:szCs w:val="22"/>
        </w:rPr>
        <w:t xml:space="preserve"> defensa</w:t>
      </w:r>
      <w:r w:rsidR="003C5D07">
        <w:rPr>
          <w:rFonts w:ascii="Arial" w:hAnsi="Arial" w:cs="Arial"/>
          <w:sz w:val="22"/>
          <w:szCs w:val="22"/>
        </w:rPr>
        <w:t xml:space="preserve"> destaca por haber desarrollado</w:t>
      </w:r>
      <w:r>
        <w:rPr>
          <w:rFonts w:ascii="Arial" w:hAnsi="Arial" w:cs="Arial"/>
          <w:sz w:val="22"/>
          <w:szCs w:val="22"/>
        </w:rPr>
        <w:t xml:space="preserve"> </w:t>
      </w:r>
      <w:r w:rsidR="003C5D07">
        <w:rPr>
          <w:rFonts w:ascii="Arial" w:hAnsi="Arial" w:cs="Arial"/>
          <w:sz w:val="22"/>
          <w:szCs w:val="22"/>
        </w:rPr>
        <w:t>una</w:t>
      </w:r>
      <w:r>
        <w:rPr>
          <w:rFonts w:ascii="Arial" w:hAnsi="Arial" w:cs="Arial"/>
          <w:sz w:val="22"/>
          <w:szCs w:val="22"/>
        </w:rPr>
        <w:t xml:space="preserve"> familia de radares 3D L</w:t>
      </w:r>
      <w:r w:rsidR="00872F17">
        <w:rPr>
          <w:rFonts w:ascii="Arial" w:hAnsi="Arial" w:cs="Arial"/>
          <w:sz w:val="22"/>
          <w:szCs w:val="22"/>
        </w:rPr>
        <w:t>ANZA,</w:t>
      </w:r>
      <w:r>
        <w:rPr>
          <w:rFonts w:ascii="Arial" w:hAnsi="Arial" w:cs="Arial"/>
          <w:sz w:val="22"/>
          <w:szCs w:val="22"/>
        </w:rPr>
        <w:t xml:space="preserve"> </w:t>
      </w:r>
      <w:r w:rsidR="00872F17">
        <w:rPr>
          <w:rFonts w:ascii="Arial" w:hAnsi="Arial" w:cs="Arial"/>
          <w:sz w:val="22"/>
          <w:szCs w:val="22"/>
        </w:rPr>
        <w:t xml:space="preserve">disponibles </w:t>
      </w:r>
      <w:r w:rsidR="007E1269">
        <w:rPr>
          <w:rFonts w:ascii="Arial" w:hAnsi="Arial" w:cs="Arial"/>
          <w:sz w:val="22"/>
          <w:szCs w:val="22"/>
        </w:rPr>
        <w:t xml:space="preserve">en configuración </w:t>
      </w:r>
      <w:r>
        <w:rPr>
          <w:rFonts w:ascii="Arial" w:hAnsi="Arial" w:cs="Arial"/>
          <w:sz w:val="22"/>
          <w:szCs w:val="22"/>
        </w:rPr>
        <w:t>fij</w:t>
      </w:r>
      <w:r w:rsidR="007E1269">
        <w:rPr>
          <w:rFonts w:ascii="Arial" w:hAnsi="Arial" w:cs="Arial"/>
          <w:sz w:val="22"/>
          <w:szCs w:val="22"/>
        </w:rPr>
        <w:t>a</w:t>
      </w:r>
      <w:r>
        <w:rPr>
          <w:rFonts w:ascii="Arial" w:hAnsi="Arial" w:cs="Arial"/>
          <w:sz w:val="22"/>
          <w:szCs w:val="22"/>
        </w:rPr>
        <w:t>, móvil y naval</w:t>
      </w:r>
      <w:r w:rsidR="007E1269">
        <w:rPr>
          <w:rFonts w:ascii="Arial" w:hAnsi="Arial" w:cs="Arial"/>
          <w:sz w:val="22"/>
          <w:szCs w:val="22"/>
        </w:rPr>
        <w:t>,</w:t>
      </w:r>
      <w:r>
        <w:rPr>
          <w:rFonts w:ascii="Arial" w:hAnsi="Arial" w:cs="Arial"/>
          <w:sz w:val="22"/>
          <w:szCs w:val="22"/>
        </w:rPr>
        <w:t xml:space="preserve"> con distintos alcances</w:t>
      </w:r>
      <w:r w:rsidR="007E1269">
        <w:rPr>
          <w:rFonts w:ascii="Arial" w:hAnsi="Arial" w:cs="Arial"/>
          <w:sz w:val="22"/>
          <w:szCs w:val="22"/>
        </w:rPr>
        <w:t xml:space="preserve"> de detección</w:t>
      </w:r>
      <w:r>
        <w:rPr>
          <w:rFonts w:ascii="Arial" w:hAnsi="Arial" w:cs="Arial"/>
          <w:sz w:val="22"/>
          <w:szCs w:val="22"/>
        </w:rPr>
        <w:t xml:space="preserve">. </w:t>
      </w:r>
    </w:p>
    <w:p w:rsidR="00076E90" w:rsidRPr="002B345B" w:rsidRDefault="00076E90" w:rsidP="00076E90">
      <w:pPr>
        <w:pStyle w:val="NormalWeb"/>
        <w:shd w:val="clear" w:color="auto" w:fill="FFFFFF"/>
        <w:jc w:val="both"/>
        <w:rPr>
          <w:rFonts w:ascii="Arial" w:hAnsi="Arial" w:cs="Arial"/>
          <w:sz w:val="22"/>
          <w:szCs w:val="22"/>
        </w:rPr>
      </w:pPr>
    </w:p>
    <w:p w:rsidR="00076E90" w:rsidRPr="007E7DFD" w:rsidRDefault="00076E90" w:rsidP="00076E90">
      <w:pPr>
        <w:pStyle w:val="NormalWeb"/>
        <w:shd w:val="clear" w:color="auto" w:fill="FFFFFF"/>
        <w:jc w:val="both"/>
        <w:rPr>
          <w:sz w:val="22"/>
          <w:szCs w:val="22"/>
        </w:rPr>
      </w:pPr>
      <w:r w:rsidRPr="00C7441E">
        <w:rPr>
          <w:rStyle w:val="Textoennegrita"/>
          <w:rFonts w:ascii="Arial" w:hAnsi="Arial" w:cs="Arial"/>
          <w:sz w:val="22"/>
          <w:szCs w:val="22"/>
        </w:rPr>
        <w:t xml:space="preserve">Indra </w:t>
      </w:r>
      <w:r w:rsidRPr="007E7DFD">
        <w:rPr>
          <w:b/>
          <w:bCs/>
          <w:sz w:val="22"/>
          <w:szCs w:val="22"/>
        </w:rPr>
        <w:br/>
      </w:r>
    </w:p>
    <w:p w:rsidR="00627FC8" w:rsidRPr="001853DC" w:rsidRDefault="00627FC8" w:rsidP="00627FC8">
      <w:pPr>
        <w:jc w:val="both"/>
        <w:rPr>
          <w:rFonts w:ascii="Arial" w:hAnsi="Arial" w:cs="Arial"/>
          <w:sz w:val="22"/>
          <w:szCs w:val="22"/>
          <w:lang w:val="es-ES"/>
        </w:rPr>
      </w:pPr>
      <w:r w:rsidRPr="001853DC">
        <w:rPr>
          <w:rFonts w:ascii="Arial" w:hAnsi="Arial" w:cs="Arial"/>
          <w:sz w:val="22"/>
          <w:szCs w:val="22"/>
          <w:lang w:val="es-ES"/>
        </w:rPr>
        <w:t>Indra es la multinacional de consultoría y tecnología nº1 en España y una de las principales de Europa y Latinoamérica. La innovación es la base de su negocio y sostenibilidad, habiendo dedicado 550 M€ a I+D+i en los últimos tres años, cifra que la sitúa entre las primeras compañías europeas de su sector por inversión. Con unas ventas cercanas a 3.000 M€, el 55% de los ingresos proceden del merca</w:t>
      </w:r>
      <w:r>
        <w:rPr>
          <w:rFonts w:ascii="Arial" w:hAnsi="Arial" w:cs="Arial"/>
          <w:sz w:val="22"/>
          <w:szCs w:val="22"/>
          <w:lang w:val="es-ES"/>
        </w:rPr>
        <w:t>do internacional y c</w:t>
      </w:r>
      <w:r w:rsidRPr="001853DC">
        <w:rPr>
          <w:rFonts w:ascii="Arial" w:hAnsi="Arial" w:cs="Arial"/>
          <w:sz w:val="22"/>
          <w:szCs w:val="22"/>
          <w:lang w:val="es-ES"/>
        </w:rPr>
        <w:t>uenta con 42.000 profesionales.</w:t>
      </w:r>
    </w:p>
    <w:p w:rsidR="00076E90" w:rsidRPr="00627FC8" w:rsidRDefault="00076E90" w:rsidP="00076E90">
      <w:pPr>
        <w:jc w:val="both"/>
        <w:rPr>
          <w:rStyle w:val="Textoennegrita"/>
          <w:rFonts w:ascii="Arial" w:hAnsi="Arial" w:cs="Arial"/>
          <w:b w:val="0"/>
          <w:bCs w:val="0"/>
          <w:lang w:val="es-ES"/>
        </w:rPr>
      </w:pPr>
    </w:p>
    <w:p w:rsidR="00076E90" w:rsidRPr="007B6115" w:rsidRDefault="00076E90" w:rsidP="00076E90">
      <w:pPr>
        <w:jc w:val="both"/>
        <w:rPr>
          <w:sz w:val="22"/>
          <w:szCs w:val="22"/>
        </w:rPr>
      </w:pPr>
    </w:p>
    <w:sectPr w:rsidR="00076E90" w:rsidRPr="007B6115" w:rsidSect="00690FB3">
      <w:headerReference w:type="even" r:id="rId8"/>
      <w:headerReference w:type="default" r:id="rId9"/>
      <w:footerReference w:type="even" r:id="rId10"/>
      <w:footerReference w:type="default" r:id="rId11"/>
      <w:headerReference w:type="first" r:id="rId12"/>
      <w:footerReference w:type="first" r:id="rId13"/>
      <w:type w:val="continuous"/>
      <w:pgSz w:w="11907" w:h="16840"/>
      <w:pgMar w:top="2552" w:right="1418" w:bottom="1985" w:left="1418"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CA0" w:rsidRDefault="003C1CA0">
      <w:r>
        <w:separator/>
      </w:r>
    </w:p>
  </w:endnote>
  <w:endnote w:type="continuationSeparator" w:id="0">
    <w:p w:rsidR="003C1CA0" w:rsidRDefault="003C1C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AE" w:rsidRDefault="00B20BA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4" w:type="dxa"/>
      <w:tblBorders>
        <w:left w:val="single" w:sz="12" w:space="0" w:color="auto"/>
      </w:tblBorders>
      <w:tblLayout w:type="fixed"/>
      <w:tblCellMar>
        <w:left w:w="70" w:type="dxa"/>
        <w:right w:w="70" w:type="dxa"/>
      </w:tblCellMar>
      <w:tblLook w:val="0000"/>
    </w:tblPr>
    <w:tblGrid>
      <w:gridCol w:w="4181"/>
      <w:gridCol w:w="1418"/>
      <w:gridCol w:w="3685"/>
    </w:tblGrid>
    <w:tr w:rsidR="00F22DBA" w:rsidTr="004374EC">
      <w:trPr>
        <w:trHeight w:val="857"/>
      </w:trPr>
      <w:tc>
        <w:tcPr>
          <w:tcW w:w="4181" w:type="dxa"/>
          <w:tcBorders>
            <w:top w:val="nil"/>
            <w:left w:val="nil"/>
            <w:bottom w:val="nil"/>
            <w:right w:val="nil"/>
          </w:tcBorders>
        </w:tcPr>
        <w:p w:rsidR="00F22DBA" w:rsidRDefault="00F22DBA">
          <w:pPr>
            <w:pStyle w:val="Piedepgina"/>
            <w:tabs>
              <w:tab w:val="left" w:pos="993"/>
            </w:tabs>
            <w:rPr>
              <w:rFonts w:ascii="Arial" w:hAnsi="Arial"/>
              <w:sz w:val="20"/>
            </w:rPr>
          </w:pPr>
          <w:r w:rsidRPr="004374EC">
            <w:rPr>
              <w:rFonts w:ascii="Arial" w:hAnsi="Arial"/>
              <w:sz w:val="20"/>
            </w:rPr>
            <w:t>Comunicación y Relaciones con los Medios</w:t>
          </w:r>
        </w:p>
        <w:p w:rsidR="00F22DBA" w:rsidRPr="004374EC" w:rsidRDefault="00F22DBA">
          <w:pPr>
            <w:pStyle w:val="Piedepgina"/>
            <w:tabs>
              <w:tab w:val="left" w:pos="993"/>
            </w:tabs>
            <w:rPr>
              <w:rFonts w:ascii="Arial" w:hAnsi="Arial"/>
              <w:sz w:val="20"/>
              <w:lang w:val="es-ES"/>
            </w:rPr>
          </w:pPr>
          <w:proofErr w:type="spellStart"/>
          <w:r w:rsidRPr="004374EC">
            <w:rPr>
              <w:rFonts w:ascii="Arial" w:hAnsi="Arial"/>
              <w:sz w:val="20"/>
              <w:lang w:val="es-ES"/>
            </w:rPr>
            <w:t>Tlf.</w:t>
          </w:r>
          <w:proofErr w:type="spellEnd"/>
          <w:r w:rsidRPr="004374EC">
            <w:rPr>
              <w:rFonts w:ascii="Arial" w:hAnsi="Arial"/>
              <w:sz w:val="20"/>
              <w:lang w:val="es-ES"/>
            </w:rPr>
            <w:t xml:space="preserve">: + (34) 91 480 97 01   </w:t>
          </w:r>
        </w:p>
        <w:p w:rsidR="00F22DBA" w:rsidRPr="004374EC" w:rsidRDefault="00F22DBA" w:rsidP="00627FC8">
          <w:pPr>
            <w:pStyle w:val="Piedepgina"/>
            <w:tabs>
              <w:tab w:val="left" w:pos="993"/>
            </w:tabs>
            <w:rPr>
              <w:rFonts w:ascii="Arial" w:hAnsi="Arial"/>
              <w:sz w:val="20"/>
              <w:lang w:val="es-ES"/>
            </w:rPr>
          </w:pPr>
          <w:r w:rsidRPr="004374EC">
            <w:rPr>
              <w:rFonts w:ascii="Arial" w:hAnsi="Arial"/>
              <w:sz w:val="20"/>
              <w:lang w:val="es-ES"/>
            </w:rPr>
            <w:t>indraprensa@indra</w:t>
          </w:r>
          <w:r>
            <w:rPr>
              <w:rFonts w:ascii="Arial" w:hAnsi="Arial"/>
              <w:sz w:val="20"/>
              <w:lang w:val="es-ES"/>
            </w:rPr>
            <w:t>company</w:t>
          </w:r>
          <w:r w:rsidRPr="004374EC">
            <w:rPr>
              <w:rFonts w:ascii="Arial" w:hAnsi="Arial"/>
              <w:sz w:val="20"/>
              <w:lang w:val="es-ES"/>
            </w:rPr>
            <w:t>.</w:t>
          </w:r>
          <w:r>
            <w:rPr>
              <w:rFonts w:ascii="Arial" w:hAnsi="Arial"/>
              <w:sz w:val="20"/>
              <w:lang w:val="es-ES"/>
            </w:rPr>
            <w:t>com</w:t>
          </w:r>
        </w:p>
      </w:tc>
      <w:tc>
        <w:tcPr>
          <w:tcW w:w="1418" w:type="dxa"/>
          <w:tcBorders>
            <w:left w:val="nil"/>
          </w:tcBorders>
        </w:tcPr>
        <w:p w:rsidR="00F22DBA" w:rsidRPr="004374EC" w:rsidRDefault="00F22DBA">
          <w:pPr>
            <w:pStyle w:val="Piedepgina"/>
            <w:jc w:val="right"/>
            <w:rPr>
              <w:rFonts w:ascii="Arial" w:hAnsi="Arial"/>
              <w:sz w:val="20"/>
              <w:lang w:val="es-ES"/>
            </w:rPr>
          </w:pPr>
        </w:p>
        <w:p w:rsidR="00F22DBA" w:rsidRPr="004374EC" w:rsidRDefault="00F22DBA">
          <w:pPr>
            <w:pStyle w:val="Piedepgina"/>
            <w:jc w:val="right"/>
            <w:rPr>
              <w:rFonts w:ascii="Arial" w:hAnsi="Arial"/>
              <w:sz w:val="20"/>
              <w:lang w:val="es-ES"/>
            </w:rPr>
          </w:pPr>
        </w:p>
      </w:tc>
      <w:tc>
        <w:tcPr>
          <w:tcW w:w="3685" w:type="dxa"/>
        </w:tcPr>
        <w:p w:rsidR="00F22DBA" w:rsidRPr="004374EC" w:rsidRDefault="00F22DBA">
          <w:pPr>
            <w:pStyle w:val="Piedepgina"/>
            <w:jc w:val="right"/>
            <w:rPr>
              <w:rFonts w:ascii="Arial" w:hAnsi="Arial"/>
              <w:sz w:val="20"/>
              <w:highlight w:val="yellow"/>
              <w:lang w:val="es-ES"/>
            </w:rPr>
          </w:pPr>
        </w:p>
        <w:p w:rsidR="00F22DBA" w:rsidRPr="004374EC" w:rsidRDefault="00F22DBA">
          <w:pPr>
            <w:pStyle w:val="Piedepgina"/>
            <w:jc w:val="right"/>
            <w:rPr>
              <w:rFonts w:ascii="Arial" w:hAnsi="Arial"/>
              <w:sz w:val="20"/>
              <w:highlight w:val="yellow"/>
              <w:lang w:val="es-ES"/>
            </w:rPr>
          </w:pPr>
        </w:p>
        <w:p w:rsidR="00F22DBA" w:rsidRDefault="00F22DBA" w:rsidP="002B1807">
          <w:pPr>
            <w:pStyle w:val="Piedepgina"/>
            <w:jc w:val="right"/>
            <w:rPr>
              <w:rFonts w:ascii="Arial" w:hAnsi="Arial"/>
              <w:sz w:val="20"/>
              <w:highlight w:val="yellow"/>
            </w:rPr>
          </w:pPr>
          <w:r>
            <w:rPr>
              <w:rFonts w:ascii="Arial" w:hAnsi="Arial"/>
              <w:sz w:val="20"/>
            </w:rPr>
            <w:t xml:space="preserve">Madrid, </w:t>
          </w:r>
          <w:r w:rsidR="002B1807">
            <w:rPr>
              <w:rFonts w:ascii="Arial" w:hAnsi="Arial"/>
              <w:sz w:val="20"/>
            </w:rPr>
            <w:t>7</w:t>
          </w:r>
          <w:r>
            <w:rPr>
              <w:rFonts w:ascii="Arial" w:hAnsi="Arial"/>
              <w:sz w:val="20"/>
            </w:rPr>
            <w:t xml:space="preserve"> de </w:t>
          </w:r>
          <w:r w:rsidR="00B20BAE">
            <w:rPr>
              <w:rFonts w:ascii="Arial" w:hAnsi="Arial"/>
              <w:sz w:val="20"/>
            </w:rPr>
            <w:t>febrero</w:t>
          </w:r>
          <w:r>
            <w:rPr>
              <w:rFonts w:ascii="Arial" w:hAnsi="Arial"/>
              <w:sz w:val="20"/>
            </w:rPr>
            <w:t xml:space="preserve"> de 2013</w:t>
          </w:r>
        </w:p>
      </w:tc>
    </w:tr>
  </w:tbl>
  <w:p w:rsidR="00F22DBA" w:rsidRDefault="00F22DBA">
    <w:pPr>
      <w:pStyle w:val="Piedepgina"/>
      <w:jc w:val="right"/>
      <w:rPr>
        <w:rFonts w:ascii="Arial" w:hAnsi="Arial"/>
        <w:sz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AE" w:rsidRDefault="00B20BA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CA0" w:rsidRDefault="003C1CA0">
      <w:r>
        <w:separator/>
      </w:r>
    </w:p>
  </w:footnote>
  <w:footnote w:type="continuationSeparator" w:id="0">
    <w:p w:rsidR="003C1CA0" w:rsidRDefault="003C1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AE" w:rsidRDefault="00B20BA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DBA" w:rsidRDefault="00F35E97">
    <w:pPr>
      <w:pStyle w:val="Encabezado"/>
    </w:pPr>
    <w:r>
      <w:rPr>
        <w:noProof/>
        <w:lang w:val="es-ES"/>
      </w:rPr>
      <w:drawing>
        <wp:inline distT="0" distB="0" distL="0" distR="0">
          <wp:extent cx="5743575" cy="1438275"/>
          <wp:effectExtent l="19050" t="0" r="9525" b="0"/>
          <wp:docPr id="2" name="Imagen 2" descr="Fractal 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ctal nota"/>
                  <pic:cNvPicPr>
                    <a:picLocks noChangeAspect="1" noChangeArrowheads="1"/>
                  </pic:cNvPicPr>
                </pic:nvPicPr>
                <pic:blipFill>
                  <a:blip r:embed="rId1"/>
                  <a:srcRect/>
                  <a:stretch>
                    <a:fillRect/>
                  </a:stretch>
                </pic:blipFill>
                <pic:spPr bwMode="auto">
                  <a:xfrm>
                    <a:off x="0" y="0"/>
                    <a:ext cx="5743575" cy="14382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AE" w:rsidRDefault="00B20BA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B21"/>
    <w:multiLevelType w:val="hybridMultilevel"/>
    <w:tmpl w:val="627A693A"/>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19382634"/>
    <w:multiLevelType w:val="hybridMultilevel"/>
    <w:tmpl w:val="B0507CFC"/>
    <w:lvl w:ilvl="0" w:tplc="2AEAB028">
      <w:start w:val="1"/>
      <w:numFmt w:val="bullet"/>
      <w:lvlText w:val=""/>
      <w:lvlJc w:val="left"/>
      <w:pPr>
        <w:tabs>
          <w:tab w:val="num" w:pos="360"/>
        </w:tabs>
        <w:ind w:left="360" w:hanging="360"/>
      </w:pPr>
      <w:rPr>
        <w:rFonts w:ascii="Wingdings" w:hAnsi="Wingdings"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2">
    <w:nsid w:val="1A752AEC"/>
    <w:multiLevelType w:val="hybridMultilevel"/>
    <w:tmpl w:val="D9DC53DC"/>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1C9E15F8"/>
    <w:multiLevelType w:val="hybridMultilevel"/>
    <w:tmpl w:val="F4085FB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Tahom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Tahoma"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Tahoma"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DD93EA2"/>
    <w:multiLevelType w:val="hybridMultilevel"/>
    <w:tmpl w:val="33D270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B139AA"/>
    <w:multiLevelType w:val="hybridMultilevel"/>
    <w:tmpl w:val="CF463298"/>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Symbol"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Symbol"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Symbol"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3C9D1FAF"/>
    <w:multiLevelType w:val="hybridMultilevel"/>
    <w:tmpl w:val="4E14CB2C"/>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471E16A6"/>
    <w:multiLevelType w:val="hybridMultilevel"/>
    <w:tmpl w:val="36608D74"/>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520B3664"/>
    <w:multiLevelType w:val="multilevel"/>
    <w:tmpl w:val="4E14CB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4C02342"/>
    <w:multiLevelType w:val="hybridMultilevel"/>
    <w:tmpl w:val="B79C52E8"/>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54EA6592"/>
    <w:multiLevelType w:val="hybridMultilevel"/>
    <w:tmpl w:val="B85E77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474779"/>
    <w:multiLevelType w:val="hybridMultilevel"/>
    <w:tmpl w:val="7312EC04"/>
    <w:lvl w:ilvl="0" w:tplc="AC027CF2">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64F546BC"/>
    <w:multiLevelType w:val="hybridMultilevel"/>
    <w:tmpl w:val="CA888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5A25485"/>
    <w:multiLevelType w:val="hybridMultilevel"/>
    <w:tmpl w:val="92DA26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8D02F36"/>
    <w:multiLevelType w:val="multilevel"/>
    <w:tmpl w:val="7312EC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F4D3A1E"/>
    <w:multiLevelType w:val="hybridMultilevel"/>
    <w:tmpl w:val="89BEAFA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1870E4D"/>
    <w:multiLevelType w:val="hybridMultilevel"/>
    <w:tmpl w:val="B6DA6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7E26575"/>
    <w:multiLevelType w:val="singleLevel"/>
    <w:tmpl w:val="460E0A3E"/>
    <w:lvl w:ilvl="0">
      <w:numFmt w:val="bullet"/>
      <w:lvlText w:val=""/>
      <w:lvlJc w:val="left"/>
      <w:pPr>
        <w:tabs>
          <w:tab w:val="num" w:pos="405"/>
        </w:tabs>
        <w:ind w:left="405" w:hanging="360"/>
      </w:pPr>
      <w:rPr>
        <w:rFonts w:ascii="Wingdings" w:hAnsi="Wingdings" w:hint="default"/>
      </w:rPr>
    </w:lvl>
  </w:abstractNum>
  <w:num w:numId="1">
    <w:abstractNumId w:val="13"/>
  </w:num>
  <w:num w:numId="2">
    <w:abstractNumId w:val="15"/>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8"/>
  </w:num>
  <w:num w:numId="9">
    <w:abstractNumId w:val="7"/>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9"/>
  </w:num>
  <w:num w:numId="14">
    <w:abstractNumId w:val="3"/>
  </w:num>
  <w:num w:numId="15">
    <w:abstractNumId w:val="0"/>
  </w:num>
  <w:num w:numId="16">
    <w:abstractNumId w:val="5"/>
  </w:num>
  <w:num w:numId="17">
    <w:abstractNumId w:val="4"/>
  </w:num>
  <w:num w:numId="18">
    <w:abstractNumId w:val="16"/>
  </w:num>
  <w:num w:numId="19">
    <w:abstractNumId w:val="1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style="v-text-anchor:middle" fill="f" fillcolor="#d0bb96" strokecolor="#596e97">
      <v:fill color="#d0bb96" on="f"/>
      <v:stroke color="#596e97"/>
      <v:shadow color="#d0d5de"/>
    </o:shapedefaults>
  </w:hdrShapeDefaults>
  <w:footnotePr>
    <w:footnote w:id="-1"/>
    <w:footnote w:id="0"/>
  </w:footnotePr>
  <w:endnotePr>
    <w:endnote w:id="-1"/>
    <w:endnote w:id="0"/>
  </w:endnotePr>
  <w:compat/>
  <w:rsids>
    <w:rsidRoot w:val="005D21D2"/>
    <w:rsid w:val="00076E90"/>
    <w:rsid w:val="000B42AA"/>
    <w:rsid w:val="00126AAA"/>
    <w:rsid w:val="001678CB"/>
    <w:rsid w:val="001D6F11"/>
    <w:rsid w:val="00262466"/>
    <w:rsid w:val="002B1807"/>
    <w:rsid w:val="002B345B"/>
    <w:rsid w:val="003C1CA0"/>
    <w:rsid w:val="003C5D07"/>
    <w:rsid w:val="00413BAE"/>
    <w:rsid w:val="004374EC"/>
    <w:rsid w:val="00543289"/>
    <w:rsid w:val="005D21D2"/>
    <w:rsid w:val="005F167A"/>
    <w:rsid w:val="00627FC8"/>
    <w:rsid w:val="00690FB3"/>
    <w:rsid w:val="00713E57"/>
    <w:rsid w:val="00741FB9"/>
    <w:rsid w:val="00751270"/>
    <w:rsid w:val="007E1269"/>
    <w:rsid w:val="00813AA0"/>
    <w:rsid w:val="008157A7"/>
    <w:rsid w:val="00871364"/>
    <w:rsid w:val="00872F17"/>
    <w:rsid w:val="00877105"/>
    <w:rsid w:val="008909AB"/>
    <w:rsid w:val="00892965"/>
    <w:rsid w:val="008C193D"/>
    <w:rsid w:val="00914C21"/>
    <w:rsid w:val="00934F31"/>
    <w:rsid w:val="00975297"/>
    <w:rsid w:val="00A22CE3"/>
    <w:rsid w:val="00AE168D"/>
    <w:rsid w:val="00AF55A2"/>
    <w:rsid w:val="00B20BAE"/>
    <w:rsid w:val="00B53F2B"/>
    <w:rsid w:val="00B9445C"/>
    <w:rsid w:val="00CB30E4"/>
    <w:rsid w:val="00CC0844"/>
    <w:rsid w:val="00D45DD5"/>
    <w:rsid w:val="00D90473"/>
    <w:rsid w:val="00DE6556"/>
    <w:rsid w:val="00E105CB"/>
    <w:rsid w:val="00EA1707"/>
    <w:rsid w:val="00EA605E"/>
    <w:rsid w:val="00ED7EB5"/>
    <w:rsid w:val="00F22DBA"/>
    <w:rsid w:val="00F3318A"/>
    <w:rsid w:val="00F35E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v-text-anchor:middle" fill="f" fillcolor="#d0bb96" strokecolor="#596e97">
      <v:fill color="#d0bb96" on="f"/>
      <v:stroke color="#596e97"/>
      <v:shadow color="#d0d5d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93D"/>
    <w:rPr>
      <w:sz w:val="24"/>
      <w:lang w:val="es-ES_tradnl"/>
    </w:rPr>
  </w:style>
  <w:style w:type="paragraph" w:styleId="Ttulo1">
    <w:name w:val="heading 1"/>
    <w:basedOn w:val="Normal"/>
    <w:next w:val="Normal"/>
    <w:qFormat/>
    <w:rsid w:val="008C193D"/>
    <w:pPr>
      <w:keepNext/>
      <w:suppressAutoHyphens/>
      <w:jc w:val="center"/>
      <w:outlineLvl w:val="0"/>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C193D"/>
    <w:pPr>
      <w:tabs>
        <w:tab w:val="center" w:pos="4252"/>
        <w:tab w:val="right" w:pos="8504"/>
      </w:tabs>
    </w:pPr>
  </w:style>
  <w:style w:type="paragraph" w:styleId="Piedepgina">
    <w:name w:val="footer"/>
    <w:basedOn w:val="Normal"/>
    <w:rsid w:val="008C193D"/>
    <w:pPr>
      <w:tabs>
        <w:tab w:val="center" w:pos="4252"/>
        <w:tab w:val="right" w:pos="8504"/>
      </w:tabs>
    </w:pPr>
  </w:style>
  <w:style w:type="paragraph" w:styleId="Textoindependiente">
    <w:name w:val="Body Text"/>
    <w:basedOn w:val="Normal"/>
    <w:rsid w:val="008C193D"/>
    <w:pPr>
      <w:suppressAutoHyphens/>
      <w:jc w:val="both"/>
    </w:pPr>
    <w:rPr>
      <w:rFonts w:ascii="Arial" w:hAnsi="Arial"/>
    </w:rPr>
  </w:style>
  <w:style w:type="paragraph" w:styleId="Textoindependiente2">
    <w:name w:val="Body Text 2"/>
    <w:basedOn w:val="Normal"/>
    <w:rsid w:val="008C193D"/>
    <w:pPr>
      <w:jc w:val="both"/>
    </w:pPr>
    <w:rPr>
      <w:rFonts w:ascii="Arial" w:hAnsi="Arial" w:cs="Arial"/>
      <w:szCs w:val="24"/>
      <w:lang w:val="es-ES"/>
    </w:rPr>
  </w:style>
  <w:style w:type="paragraph" w:styleId="Sangra3detindependiente">
    <w:name w:val="Body Text Indent 3"/>
    <w:basedOn w:val="Normal"/>
    <w:rsid w:val="008C193D"/>
    <w:pPr>
      <w:spacing w:after="120"/>
      <w:ind w:left="283"/>
    </w:pPr>
    <w:rPr>
      <w:sz w:val="16"/>
      <w:szCs w:val="16"/>
    </w:rPr>
  </w:style>
  <w:style w:type="character" w:styleId="Hipervnculo">
    <w:name w:val="Hyperlink"/>
    <w:basedOn w:val="Fuentedeprrafopredeter"/>
    <w:rsid w:val="008C193D"/>
    <w:rPr>
      <w:strike w:val="0"/>
      <w:dstrike w:val="0"/>
      <w:color w:val="0000FF"/>
      <w:u w:val="none"/>
      <w:effect w:val="none"/>
    </w:rPr>
  </w:style>
  <w:style w:type="paragraph" w:styleId="NormalWeb">
    <w:name w:val="Normal (Web)"/>
    <w:basedOn w:val="Normal"/>
    <w:uiPriority w:val="99"/>
    <w:rsid w:val="008C193D"/>
    <w:rPr>
      <w:szCs w:val="24"/>
      <w:lang w:val="es-ES"/>
    </w:rPr>
  </w:style>
  <w:style w:type="paragraph" w:styleId="Textodeglobo">
    <w:name w:val="Balloon Text"/>
    <w:basedOn w:val="Normal"/>
    <w:semiHidden/>
    <w:rsid w:val="008C193D"/>
    <w:rPr>
      <w:rFonts w:ascii="Tahoma" w:hAnsi="Tahoma" w:cs="Tahoma"/>
      <w:sz w:val="16"/>
      <w:szCs w:val="16"/>
    </w:rPr>
  </w:style>
  <w:style w:type="character" w:styleId="Textoennegrita">
    <w:name w:val="Strong"/>
    <w:basedOn w:val="Fuentedeprrafopredeter"/>
    <w:uiPriority w:val="22"/>
    <w:qFormat/>
    <w:rsid w:val="007E7DFD"/>
    <w:rPr>
      <w:b/>
      <w:bCs/>
    </w:rPr>
  </w:style>
  <w:style w:type="paragraph" w:styleId="Textosinformato">
    <w:name w:val="Plain Text"/>
    <w:basedOn w:val="Normal"/>
    <w:link w:val="TextosinformatoCar"/>
    <w:uiPriority w:val="99"/>
    <w:unhideWhenUsed/>
    <w:rsid w:val="002B345B"/>
    <w:rPr>
      <w:rFonts w:ascii="Consolas" w:eastAsia="Calibri" w:hAnsi="Consolas" w:cs="Consolas"/>
      <w:sz w:val="21"/>
      <w:szCs w:val="21"/>
      <w:lang w:val="es-ES"/>
    </w:rPr>
  </w:style>
  <w:style w:type="character" w:customStyle="1" w:styleId="TextosinformatoCar">
    <w:name w:val="Texto sin formato Car"/>
    <w:basedOn w:val="Fuentedeprrafopredeter"/>
    <w:link w:val="Textosinformato"/>
    <w:uiPriority w:val="99"/>
    <w:rsid w:val="002B345B"/>
    <w:rPr>
      <w:rFonts w:ascii="Consolas" w:eastAsia="Calibri" w:hAnsi="Consolas" w:cs="Consolas"/>
      <w:sz w:val="21"/>
      <w:szCs w:val="21"/>
    </w:rPr>
  </w:style>
  <w:style w:type="character" w:styleId="Refdecomentario">
    <w:name w:val="annotation reference"/>
    <w:basedOn w:val="Fuentedeprrafopredeter"/>
    <w:rsid w:val="00262466"/>
    <w:rPr>
      <w:sz w:val="16"/>
      <w:szCs w:val="16"/>
    </w:rPr>
  </w:style>
  <w:style w:type="paragraph" w:styleId="Textocomentario">
    <w:name w:val="annotation text"/>
    <w:basedOn w:val="Normal"/>
    <w:link w:val="TextocomentarioCar"/>
    <w:rsid w:val="00262466"/>
    <w:rPr>
      <w:sz w:val="20"/>
    </w:rPr>
  </w:style>
  <w:style w:type="character" w:customStyle="1" w:styleId="TextocomentarioCar">
    <w:name w:val="Texto comentario Car"/>
    <w:basedOn w:val="Fuentedeprrafopredeter"/>
    <w:link w:val="Textocomentario"/>
    <w:rsid w:val="00262466"/>
    <w:rPr>
      <w:lang w:val="es-ES_tradnl"/>
    </w:rPr>
  </w:style>
  <w:style w:type="paragraph" w:styleId="Asuntodelcomentario">
    <w:name w:val="annotation subject"/>
    <w:basedOn w:val="Textocomentario"/>
    <w:next w:val="Textocomentario"/>
    <w:link w:val="AsuntodelcomentarioCar"/>
    <w:uiPriority w:val="99"/>
    <w:rsid w:val="00262466"/>
    <w:rPr>
      <w:b/>
      <w:bCs/>
    </w:rPr>
  </w:style>
  <w:style w:type="character" w:customStyle="1" w:styleId="AsuntodelcomentarioCar">
    <w:name w:val="Asunto del comentario Car"/>
    <w:basedOn w:val="TextocomentarioCar"/>
    <w:link w:val="Asuntodelcomentario"/>
    <w:uiPriority w:val="99"/>
    <w:rsid w:val="00262466"/>
    <w:rPr>
      <w:b/>
      <w:bCs/>
    </w:rPr>
  </w:style>
</w:styles>
</file>

<file path=word/webSettings.xml><?xml version="1.0" encoding="utf-8"?>
<w:webSettings xmlns:r="http://schemas.openxmlformats.org/officeDocument/2006/relationships" xmlns:w="http://schemas.openxmlformats.org/wordprocessingml/2006/main">
  <w:divs>
    <w:div w:id="171530073">
      <w:bodyDiv w:val="1"/>
      <w:marLeft w:val="0"/>
      <w:marRight w:val="0"/>
      <w:marTop w:val="0"/>
      <w:marBottom w:val="0"/>
      <w:divBdr>
        <w:top w:val="none" w:sz="0" w:space="0" w:color="auto"/>
        <w:left w:val="none" w:sz="0" w:space="0" w:color="auto"/>
        <w:bottom w:val="none" w:sz="0" w:space="0" w:color="auto"/>
        <w:right w:val="none" w:sz="0" w:space="0" w:color="auto"/>
      </w:divBdr>
    </w:div>
    <w:div w:id="369957484">
      <w:bodyDiv w:val="1"/>
      <w:marLeft w:val="0"/>
      <w:marRight w:val="0"/>
      <w:marTop w:val="0"/>
      <w:marBottom w:val="0"/>
      <w:divBdr>
        <w:top w:val="none" w:sz="0" w:space="0" w:color="auto"/>
        <w:left w:val="none" w:sz="0" w:space="0" w:color="auto"/>
        <w:bottom w:val="none" w:sz="0" w:space="0" w:color="auto"/>
        <w:right w:val="none" w:sz="0" w:space="0" w:color="auto"/>
      </w:divBdr>
      <w:divsChild>
        <w:div w:id="520514765">
          <w:marLeft w:val="0"/>
          <w:marRight w:val="0"/>
          <w:marTop w:val="180"/>
          <w:marBottom w:val="100"/>
          <w:divBdr>
            <w:top w:val="none" w:sz="0" w:space="0" w:color="auto"/>
            <w:left w:val="none" w:sz="0" w:space="0" w:color="auto"/>
            <w:bottom w:val="none" w:sz="0" w:space="0" w:color="auto"/>
            <w:right w:val="none" w:sz="0" w:space="0" w:color="auto"/>
          </w:divBdr>
          <w:divsChild>
            <w:div w:id="1095782143">
              <w:marLeft w:val="0"/>
              <w:marRight w:val="0"/>
              <w:marTop w:val="0"/>
              <w:marBottom w:val="0"/>
              <w:divBdr>
                <w:top w:val="none" w:sz="0" w:space="0" w:color="auto"/>
                <w:left w:val="none" w:sz="0" w:space="0" w:color="auto"/>
                <w:bottom w:val="none" w:sz="0" w:space="0" w:color="auto"/>
                <w:right w:val="none" w:sz="0" w:space="0" w:color="auto"/>
              </w:divBdr>
              <w:divsChild>
                <w:div w:id="1348091957">
                  <w:marLeft w:val="0"/>
                  <w:marRight w:val="0"/>
                  <w:marTop w:val="0"/>
                  <w:marBottom w:val="0"/>
                  <w:divBdr>
                    <w:top w:val="none" w:sz="0" w:space="0" w:color="auto"/>
                    <w:left w:val="none" w:sz="0" w:space="0" w:color="auto"/>
                    <w:bottom w:val="none" w:sz="0" w:space="0" w:color="auto"/>
                    <w:right w:val="none" w:sz="0" w:space="0" w:color="auto"/>
                  </w:divBdr>
                  <w:divsChild>
                    <w:div w:id="5817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234851">
      <w:bodyDiv w:val="1"/>
      <w:marLeft w:val="0"/>
      <w:marRight w:val="0"/>
      <w:marTop w:val="0"/>
      <w:marBottom w:val="0"/>
      <w:divBdr>
        <w:top w:val="none" w:sz="0" w:space="0" w:color="auto"/>
        <w:left w:val="none" w:sz="0" w:space="0" w:color="auto"/>
        <w:bottom w:val="none" w:sz="0" w:space="0" w:color="auto"/>
        <w:right w:val="none" w:sz="0" w:space="0" w:color="auto"/>
      </w:divBdr>
    </w:div>
    <w:div w:id="1006245917">
      <w:bodyDiv w:val="1"/>
      <w:marLeft w:val="0"/>
      <w:marRight w:val="0"/>
      <w:marTop w:val="0"/>
      <w:marBottom w:val="0"/>
      <w:divBdr>
        <w:top w:val="none" w:sz="0" w:space="0" w:color="auto"/>
        <w:left w:val="none" w:sz="0" w:space="0" w:color="auto"/>
        <w:bottom w:val="none" w:sz="0" w:space="0" w:color="auto"/>
        <w:right w:val="none" w:sz="0" w:space="0" w:color="auto"/>
      </w:divBdr>
      <w:divsChild>
        <w:div w:id="984239561">
          <w:marLeft w:val="0"/>
          <w:marRight w:val="0"/>
          <w:marTop w:val="0"/>
          <w:marBottom w:val="0"/>
          <w:divBdr>
            <w:top w:val="none" w:sz="0" w:space="0" w:color="auto"/>
            <w:left w:val="none" w:sz="0" w:space="0" w:color="auto"/>
            <w:bottom w:val="none" w:sz="0" w:space="0" w:color="auto"/>
            <w:right w:val="none" w:sz="0" w:space="0" w:color="auto"/>
          </w:divBdr>
          <w:divsChild>
            <w:div w:id="936713333">
              <w:marLeft w:val="0"/>
              <w:marRight w:val="0"/>
              <w:marTop w:val="0"/>
              <w:marBottom w:val="0"/>
              <w:divBdr>
                <w:top w:val="none" w:sz="0" w:space="0" w:color="auto"/>
                <w:left w:val="none" w:sz="0" w:space="0" w:color="auto"/>
                <w:bottom w:val="none" w:sz="0" w:space="0" w:color="auto"/>
                <w:right w:val="none" w:sz="0" w:space="0" w:color="auto"/>
              </w:divBdr>
              <w:divsChild>
                <w:div w:id="482822144">
                  <w:marLeft w:val="0"/>
                  <w:marRight w:val="0"/>
                  <w:marTop w:val="0"/>
                  <w:marBottom w:val="0"/>
                  <w:divBdr>
                    <w:top w:val="none" w:sz="0" w:space="0" w:color="auto"/>
                    <w:left w:val="none" w:sz="0" w:space="0" w:color="auto"/>
                    <w:bottom w:val="none" w:sz="0" w:space="0" w:color="auto"/>
                    <w:right w:val="none" w:sz="0" w:space="0" w:color="auto"/>
                  </w:divBdr>
                  <w:divsChild>
                    <w:div w:id="33895378">
                      <w:marLeft w:val="0"/>
                      <w:marRight w:val="0"/>
                      <w:marTop w:val="0"/>
                      <w:marBottom w:val="0"/>
                      <w:divBdr>
                        <w:top w:val="none" w:sz="0" w:space="0" w:color="auto"/>
                        <w:left w:val="none" w:sz="0" w:space="0" w:color="auto"/>
                        <w:bottom w:val="none" w:sz="0" w:space="0" w:color="auto"/>
                        <w:right w:val="none" w:sz="0" w:space="0" w:color="auto"/>
                      </w:divBdr>
                      <w:divsChild>
                        <w:div w:id="518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345454">
      <w:bodyDiv w:val="1"/>
      <w:marLeft w:val="0"/>
      <w:marRight w:val="0"/>
      <w:marTop w:val="0"/>
      <w:marBottom w:val="0"/>
      <w:divBdr>
        <w:top w:val="none" w:sz="0" w:space="0" w:color="auto"/>
        <w:left w:val="none" w:sz="0" w:space="0" w:color="auto"/>
        <w:bottom w:val="none" w:sz="0" w:space="0" w:color="auto"/>
        <w:right w:val="none" w:sz="0" w:space="0" w:color="auto"/>
      </w:divBdr>
    </w:div>
    <w:div w:id="1753625508">
      <w:bodyDiv w:val="1"/>
      <w:marLeft w:val="0"/>
      <w:marRight w:val="0"/>
      <w:marTop w:val="0"/>
      <w:marBottom w:val="0"/>
      <w:divBdr>
        <w:top w:val="none" w:sz="0" w:space="0" w:color="auto"/>
        <w:left w:val="none" w:sz="0" w:space="0" w:color="auto"/>
        <w:bottom w:val="none" w:sz="0" w:space="0" w:color="auto"/>
        <w:right w:val="none" w:sz="0" w:space="0" w:color="auto"/>
      </w:divBdr>
      <w:divsChild>
        <w:div w:id="2012368791">
          <w:marLeft w:val="0"/>
          <w:marRight w:val="0"/>
          <w:marTop w:val="180"/>
          <w:marBottom w:val="100"/>
          <w:divBdr>
            <w:top w:val="none" w:sz="0" w:space="0" w:color="auto"/>
            <w:left w:val="none" w:sz="0" w:space="0" w:color="auto"/>
            <w:bottom w:val="none" w:sz="0" w:space="0" w:color="auto"/>
            <w:right w:val="none" w:sz="0" w:space="0" w:color="auto"/>
          </w:divBdr>
          <w:divsChild>
            <w:div w:id="1728143827">
              <w:marLeft w:val="0"/>
              <w:marRight w:val="0"/>
              <w:marTop w:val="0"/>
              <w:marBottom w:val="0"/>
              <w:divBdr>
                <w:top w:val="none" w:sz="0" w:space="0" w:color="auto"/>
                <w:left w:val="none" w:sz="0" w:space="0" w:color="auto"/>
                <w:bottom w:val="none" w:sz="0" w:space="0" w:color="auto"/>
                <w:right w:val="none" w:sz="0" w:space="0" w:color="auto"/>
              </w:divBdr>
              <w:divsChild>
                <w:div w:id="2061591845">
                  <w:marLeft w:val="0"/>
                  <w:marRight w:val="0"/>
                  <w:marTop w:val="0"/>
                  <w:marBottom w:val="0"/>
                  <w:divBdr>
                    <w:top w:val="none" w:sz="0" w:space="0" w:color="auto"/>
                    <w:left w:val="none" w:sz="0" w:space="0" w:color="auto"/>
                    <w:bottom w:val="none" w:sz="0" w:space="0" w:color="auto"/>
                    <w:right w:val="none" w:sz="0" w:space="0" w:color="auto"/>
                  </w:divBdr>
                  <w:divsChild>
                    <w:div w:id="6301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603</Words>
  <Characters>3321</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INDRA</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dc:creator>
  <cp:lastModifiedBy>indra</cp:lastModifiedBy>
  <cp:revision>6</cp:revision>
  <cp:lastPrinted>2013-01-31T10:02:00Z</cp:lastPrinted>
  <dcterms:created xsi:type="dcterms:W3CDTF">2013-02-07T10:58:00Z</dcterms:created>
  <dcterms:modified xsi:type="dcterms:W3CDTF">2013-05-08T15:34:00Z</dcterms:modified>
</cp:coreProperties>
</file>